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3"/>
        <w:ind w:left="5856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</w:r>
      <w:r>
        <w:rPr>
          <w:sz w:val="20"/>
        </w:rPr>
      </w:r>
    </w:p>
    <w:p>
      <w:pPr>
        <w:pStyle w:val="713"/>
        <w:jc w:val="center"/>
        <w:spacing w:before="4" w:after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лан мероприятий по реализации программы наставничества по модели  «</w:t>
      </w:r>
      <w:r>
        <w:rPr>
          <w:b/>
          <w:sz w:val="28"/>
          <w:szCs w:val="28"/>
        </w:rPr>
        <w:t xml:space="preserve">Ученик -ученик»</w:t>
      </w:r>
      <w:r>
        <w:rPr>
          <w:b/>
          <w:sz w:val="28"/>
          <w:szCs w:val="28"/>
        </w:rPr>
        <w:t xml:space="preserve"> в МБОУ «ПСОШ № 1 ПМО» на 2024-2025 уч.год</w:t>
      </w:r>
      <w:r>
        <w:rPr>
          <w:b/>
          <w:sz w:val="28"/>
          <w:szCs w:val="28"/>
        </w:rPr>
      </w:r>
    </w:p>
    <w:p>
      <w:pPr>
        <w:pStyle w:val="713"/>
        <w:jc w:val="center"/>
        <w:spacing w:before="4" w:after="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026" w:type="dxa"/>
        <w:tblInd w:w="-139" w:type="dxa"/>
        <w:tblLayout w:type="autofit"/>
        <w:tblCellMar>
          <w:left w:w="20" w:type="dxa"/>
          <w:top w:w="0" w:type="dxa"/>
          <w:right w:w="31" w:type="dxa"/>
          <w:bottom w:w="0" w:type="dxa"/>
        </w:tblCellMar>
        <w:tblLook w:val="04A0" w:firstRow="1" w:lastRow="0" w:firstColumn="1" w:lastColumn="0" w:noHBand="0" w:noVBand="1"/>
      </w:tblPr>
      <w:tblGrid>
        <w:gridCol w:w="484"/>
        <w:gridCol w:w="5140"/>
        <w:gridCol w:w="4872"/>
        <w:gridCol w:w="2588"/>
      </w:tblGrid>
      <w:tr>
        <w:tblPrEx/>
        <w:trPr>
          <w:trHeight w:val="111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705"/>
              <w:jc w:val="center"/>
              <w:spacing w:after="121"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п/п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5140" w:type="dxa"/>
            <w:vAlign w:val="top"/>
            <w:textDirection w:val="lrTb"/>
            <w:noWrap w:val="false"/>
          </w:tcPr>
          <w:p>
            <w:pPr>
              <w:pStyle w:val="705"/>
              <w:ind w:left="122"/>
              <w:jc w:val="center"/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Мероприятия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2" w:type="dxa"/>
            <w:vAlign w:val="top"/>
            <w:textDirection w:val="lrTb"/>
            <w:noWrap w:val="false"/>
          </w:tcPr>
          <w:p>
            <w:pPr>
              <w:pStyle w:val="705"/>
              <w:ind w:left="204" w:firstLine="218"/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Сроки проведения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88" w:type="dxa"/>
            <w:vAlign w:val="top"/>
            <w:textDirection w:val="lrTb"/>
            <w:noWrap w:val="false"/>
          </w:tcPr>
          <w:p>
            <w:pPr>
              <w:pStyle w:val="705"/>
              <w:ind w:left="22"/>
              <w:jc w:val="center"/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Ответственн</w:t>
            </w:r>
            <w:r>
              <w:rPr>
                <w:b/>
                <w:bCs/>
                <w:sz w:val="28"/>
                <w:szCs w:val="28"/>
              </w:rPr>
              <w:t xml:space="preserve">ые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138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705"/>
              <w:jc w:val="center"/>
              <w:spacing w:after="121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top"/>
            <w:textDirection w:val="lrTb"/>
            <w:noWrap w:val="false"/>
          </w:tcPr>
          <w:p>
            <w:pPr>
              <w:pStyle w:val="705"/>
              <w:ind w:left="22" w:right="56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 базы наставников и наст</w:t>
            </w:r>
            <w:r>
              <w:rPr>
                <w:sz w:val="26"/>
                <w:szCs w:val="26"/>
              </w:rPr>
              <w:t xml:space="preserve">авляемых, изу</w:t>
            </w:r>
            <w:r>
              <w:rPr>
                <w:sz w:val="26"/>
                <w:szCs w:val="26"/>
              </w:rPr>
              <w:t xml:space="preserve">чение запросов, анализ информации по классам</w:t>
            </w:r>
            <w:r>
              <w:rPr>
                <w:sz w:val="26"/>
                <w:szCs w:val="26"/>
              </w:rPr>
            </w:r>
          </w:p>
          <w:p>
            <w:pPr>
              <w:pStyle w:val="705"/>
              <w:ind w:left="22" w:right="56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Подбор кандидатов на ро</w:t>
            </w:r>
            <w:r>
              <w:rPr>
                <w:sz w:val="26"/>
                <w:szCs w:val="26"/>
              </w:rPr>
              <w:t xml:space="preserve">ль наставников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4872" w:type="dxa"/>
            <w:vAlign w:val="top"/>
            <w:textDirection w:val="lrTb"/>
            <w:noWrap w:val="false"/>
          </w:tcPr>
          <w:p>
            <w:pPr>
              <w:pStyle w:val="705"/>
              <w:ind w:right="34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сентябрь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588" w:type="dxa"/>
            <w:vAlign w:val="top"/>
            <w:textDirection w:val="lrTb"/>
            <w:noWrap w:val="false"/>
          </w:tcPr>
          <w:p>
            <w:pPr>
              <w:pStyle w:val="705"/>
              <w:ind w:left="5" w:right="182" w:firstLine="142"/>
              <w:jc w:val="center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Куратор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705"/>
              <w:ind w:left="160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top"/>
            <w:textDirection w:val="lrTb"/>
            <w:noWrap w:val="false"/>
          </w:tcPr>
          <w:p>
            <w:pPr>
              <w:pStyle w:val="705"/>
              <w:ind w:left="22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отбора наставников по критериям в соответствии с поставленными целями программы.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4872" w:type="dxa"/>
            <w:vAlign w:val="top"/>
            <w:textDirection w:val="lrTb"/>
            <w:noWrap w:val="false"/>
          </w:tcPr>
          <w:p>
            <w:pPr>
              <w:pStyle w:val="705"/>
              <w:ind w:right="19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октябрь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588" w:type="dxa"/>
            <w:vAlign w:val="top"/>
            <w:textDirection w:val="lrTb"/>
            <w:noWrap w:val="false"/>
          </w:tcPr>
          <w:p>
            <w:pPr>
              <w:pStyle w:val="705"/>
              <w:ind w:left="147"/>
              <w:jc w:val="center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</w:t>
            </w:r>
            <w:r>
              <w:rPr>
                <w:sz w:val="26"/>
                <w:szCs w:val="26"/>
              </w:rPr>
              <w:t xml:space="preserve">ратор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126"/>
        </w:trPr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705"/>
              <w:spacing w:after="121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5140" w:type="dxa"/>
            <w:vAlign w:val="top"/>
            <w:textDirection w:val="lrTb"/>
            <w:noWrap w:val="false"/>
          </w:tcPr>
          <w:p>
            <w:pPr>
              <w:pStyle w:val="705"/>
              <w:ind w:left="22" w:right="56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>
              <w:rPr>
                <w:sz w:val="26"/>
                <w:szCs w:val="26"/>
              </w:rPr>
              <w:t xml:space="preserve"> работы с</w:t>
            </w:r>
            <w:r>
              <w:rPr>
                <w:sz w:val="26"/>
                <w:szCs w:val="26"/>
              </w:rPr>
              <w:t xml:space="preserve"> наставниками</w:t>
            </w:r>
            <w:r>
              <w:rPr>
                <w:sz w:val="26"/>
                <w:szCs w:val="26"/>
              </w:rPr>
            </w:r>
          </w:p>
          <w:p>
            <w:pPr>
              <w:pStyle w:val="705"/>
              <w:ind w:left="22" w:right="56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памятки наставника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2" w:type="dxa"/>
            <w:vAlign w:val="top"/>
            <w:textDirection w:val="lrTb"/>
            <w:noWrap w:val="false"/>
          </w:tcPr>
          <w:p>
            <w:pPr>
              <w:pStyle w:val="705"/>
              <w:ind w:right="19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октябрь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88" w:type="dxa"/>
            <w:vAlign w:val="top"/>
            <w:vMerge w:val="restart"/>
            <w:textDirection w:val="lrTb"/>
            <w:noWrap w:val="false"/>
          </w:tcPr>
          <w:p>
            <w:pPr>
              <w:pStyle w:val="705"/>
              <w:ind w:left="5"/>
              <w:jc w:val="center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Куратор </w:t>
            </w:r>
            <w:r>
              <w:rPr>
                <w:sz w:val="26"/>
                <w:szCs w:val="26"/>
              </w:rPr>
            </w:r>
          </w:p>
          <w:p>
            <w:pPr>
              <w:pStyle w:val="705"/>
              <w:ind w:left="5"/>
              <w:jc w:val="center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Наставники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781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705"/>
              <w:spacing w:after="121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40" w:type="dxa"/>
            <w:vAlign w:val="top"/>
            <w:textDirection w:val="lrTb"/>
            <w:noWrap w:val="false"/>
          </w:tcPr>
          <w:p>
            <w:pPr>
              <w:pStyle w:val="705"/>
              <w:ind w:left="36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на</w:t>
            </w:r>
            <w:r>
              <w:rPr>
                <w:sz w:val="26"/>
                <w:szCs w:val="26"/>
              </w:rPr>
              <w:t xml:space="preserve">ста</w:t>
            </w:r>
            <w:r>
              <w:rPr>
                <w:sz w:val="26"/>
                <w:szCs w:val="26"/>
              </w:rPr>
              <w:t xml:space="preserve">внических пар по повышению качества подготовки к ОГЭ(биология)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FFFFFF" w:sz="9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2" w:type="dxa"/>
            <w:vAlign w:val="top"/>
            <w:textDirection w:val="lrTb"/>
            <w:noWrap w:val="false"/>
          </w:tcPr>
          <w:p>
            <w:pPr>
              <w:pStyle w:val="705"/>
              <w:ind w:left="145"/>
              <w:spacing w:line="259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н</w:t>
            </w:r>
            <w:r>
              <w:rPr>
                <w:sz w:val="26"/>
                <w:szCs w:val="26"/>
              </w:rPr>
              <w:t xml:space="preserve">оябрь</w:t>
            </w: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  <w:t xml:space="preserve">май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FFFFFF" w:sz="96" w:space="23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88" w:type="dxa"/>
            <w:vAlign w:val="top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after="121" w:line="259" w:lineRule="auto"/>
            </w:pPr>
            <w:r/>
            <w:r/>
          </w:p>
        </w:tc>
      </w:tr>
      <w:tr>
        <w:tblPrEx/>
        <w:trPr>
          <w:trHeight w:val="896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705"/>
              <w:ind w:left="31"/>
              <w:jc w:val="center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40" w:type="dxa"/>
            <w:vAlign w:val="top"/>
            <w:textDirection w:val="lrTb"/>
            <w:noWrap w:val="false"/>
          </w:tcPr>
          <w:p>
            <w:pPr>
              <w:pStyle w:val="705"/>
              <w:ind w:left="36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работы с наставляемыми для становления моти</w:t>
            </w:r>
            <w:r>
              <w:rPr>
                <w:sz w:val="26"/>
                <w:szCs w:val="26"/>
              </w:rPr>
              <w:t xml:space="preserve">вации к получению новых знаний по предмету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2" w:type="dxa"/>
            <w:vAlign w:val="top"/>
            <w:textDirection w:val="lrTb"/>
            <w:noWrap w:val="false"/>
          </w:tcPr>
          <w:p>
            <w:pPr>
              <w:pStyle w:val="705"/>
              <w:ind w:left="145"/>
              <w:spacing w:line="259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н</w:t>
            </w:r>
            <w:r>
              <w:rPr>
                <w:sz w:val="26"/>
                <w:szCs w:val="26"/>
              </w:rPr>
              <w:t xml:space="preserve">оябрь</w:t>
            </w: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  <w:t xml:space="preserve">май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88" w:type="dxa"/>
            <w:vAlign w:val="top"/>
            <w:textDirection w:val="lrTb"/>
            <w:noWrap w:val="false"/>
          </w:tcPr>
          <w:p>
            <w:pPr>
              <w:pStyle w:val="705"/>
              <w:ind w:left="5"/>
              <w:jc w:val="center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Куратор </w:t>
            </w:r>
            <w:r>
              <w:rPr>
                <w:sz w:val="26"/>
                <w:szCs w:val="26"/>
              </w:rPr>
            </w:r>
          </w:p>
          <w:p>
            <w:pPr>
              <w:pStyle w:val="705"/>
              <w:ind w:left="430" w:hanging="283"/>
              <w:jc w:val="center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Наставники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05"/>
              <w:ind w:hanging="283"/>
              <w:jc w:val="center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38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705"/>
              <w:ind w:left="45"/>
              <w:jc w:val="center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5140" w:type="dxa"/>
            <w:vAlign w:val="top"/>
            <w:textDirection w:val="lrTb"/>
            <w:noWrap w:val="false"/>
          </w:tcPr>
          <w:p>
            <w:pPr>
              <w:pStyle w:val="705"/>
              <w:ind w:left="36" w:right="41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графика </w:t>
            </w:r>
            <w:r>
              <w:rPr>
                <w:sz w:val="26"/>
                <w:szCs w:val="26"/>
              </w:rPr>
              <w:t xml:space="preserve">обсуждения промежуточных </w:t>
            </w:r>
            <w:r>
              <w:rPr>
                <w:sz w:val="26"/>
                <w:szCs w:val="26"/>
              </w:rPr>
              <w:t xml:space="preserve">результатов.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05"/>
              <w:ind w:left="36" w:right="41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сбо</w:t>
            </w:r>
            <w:r>
              <w:rPr>
                <w:sz w:val="26"/>
                <w:szCs w:val="26"/>
              </w:rPr>
              <w:t xml:space="preserve">ра обратной связи от наставников, </w:t>
            </w:r>
            <w:r>
              <w:rPr>
                <w:sz w:val="26"/>
                <w:szCs w:val="26"/>
              </w:rPr>
              <w:t xml:space="preserve">наставляемых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2" w:type="dxa"/>
            <w:vAlign w:val="top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88" w:type="dxa"/>
            <w:vAlign w:val="top"/>
            <w:vMerge w:val="restart"/>
            <w:textDirection w:val="lrTb"/>
            <w:noWrap w:val="false"/>
          </w:tcPr>
          <w:p>
            <w:pPr>
              <w:pStyle w:val="705"/>
              <w:ind w:left="5"/>
              <w:jc w:val="center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Куратор </w:t>
            </w:r>
            <w:r>
              <w:rPr>
                <w:sz w:val="26"/>
                <w:szCs w:val="26"/>
              </w:rPr>
            </w:r>
          </w:p>
          <w:p>
            <w:pPr>
              <w:pStyle w:val="705"/>
              <w:ind w:left="50"/>
              <w:jc w:val="both"/>
              <w:spacing w:line="259" w:lineRule="auto"/>
              <w:tabs>
                <w:tab w:val="left" w:pos="420" w:leader="none"/>
                <w:tab w:val="center" w:pos="1427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Наставники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05"/>
              <w:ind w:left="50"/>
              <w:jc w:val="both"/>
              <w:spacing w:line="259" w:lineRule="auto"/>
              <w:tabs>
                <w:tab w:val="left" w:pos="420" w:leader="none"/>
                <w:tab w:val="center" w:pos="1427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32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705"/>
              <w:ind w:left="60"/>
              <w:jc w:val="center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bottom"/>
            <w:textDirection w:val="lrTb"/>
            <w:noWrap w:val="false"/>
          </w:tcPr>
          <w:p>
            <w:pPr>
              <w:pStyle w:val="705"/>
              <w:ind w:left="36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Установка обратно</w:t>
            </w:r>
            <w:r>
              <w:rPr>
                <w:sz w:val="26"/>
                <w:szCs w:val="26"/>
              </w:rPr>
              <w:t xml:space="preserve">й связи от наставников, наставляемых.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05"/>
              <w:ind w:left="36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</w:t>
            </w:r>
            <w:r>
              <w:rPr>
                <w:sz w:val="26"/>
                <w:szCs w:val="26"/>
              </w:rPr>
              <w:t xml:space="preserve">веден</w:t>
            </w:r>
            <w:r>
              <w:rPr>
                <w:sz w:val="26"/>
                <w:szCs w:val="26"/>
              </w:rPr>
              <w:t xml:space="preserve">ие итогов мониторинга влияния программы на наставляемых; сравнение с установленными показателя эффективности реализации программы.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05"/>
              <w:ind w:left="36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отчета о реализации программы наста</w:t>
            </w:r>
            <w:r>
              <w:rPr>
                <w:sz w:val="26"/>
                <w:szCs w:val="26"/>
              </w:rPr>
              <w:t xml:space="preserve">вничества.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05"/>
              <w:ind w:left="36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Поощрение н</w:t>
            </w:r>
            <w:r>
              <w:rPr>
                <w:sz w:val="26"/>
                <w:szCs w:val="26"/>
              </w:rPr>
              <w:t xml:space="preserve">аставников.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05"/>
              <w:ind w:left="36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информационно-презентационны</w:t>
            </w:r>
            <w:r>
              <w:rPr>
                <w:sz w:val="26"/>
                <w:szCs w:val="26"/>
              </w:rPr>
              <w:t xml:space="preserve">х мат</w:t>
            </w:r>
            <w:r>
              <w:rPr>
                <w:sz w:val="26"/>
                <w:szCs w:val="26"/>
              </w:rPr>
              <w:t xml:space="preserve">ериалов для продвижения примера успешной реализации программы наставничества.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FFFFFF" w:sz="96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4872" w:type="dxa"/>
            <w:vAlign w:val="top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FFFFFF" w:sz="96" w:space="23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588" w:type="dxa"/>
            <w:vAlign w:val="top"/>
            <w:vMerge w:val="continue"/>
            <w:textDirection w:val="lrTb"/>
            <w:noWrap w:val="false"/>
          </w:tcPr>
          <w:p>
            <w:pPr>
              <w:pStyle w:val="705"/>
              <w:spacing w:after="121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05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5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notePr/>
      <w:endnotePr/>
      <w:type w:val="nextPage"/>
      <w:pgSz w:w="16840" w:h="11900" w:orient="landscape"/>
      <w:pgMar w:top="940" w:right="720" w:bottom="280" w:left="10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68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-60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-52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-45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-38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-31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-24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-16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-9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10014" w:hanging="602"/>
        <w:jc w:val="right"/>
      </w:pPr>
      <w:rPr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038" w:hanging="602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068" w:hanging="602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098" w:hanging="602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128" w:hanging="602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158" w:hanging="602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188" w:hanging="602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218" w:hanging="602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248" w:hanging="602"/>
      </w:pPr>
      <w:rPr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300" w:hanging="362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300" w:hanging="362"/>
        <w:jc w:val="right"/>
      </w:pPr>
      <w:rPr>
        <w:b/>
        <w:bCs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72" w:hanging="362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408" w:hanging="362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444" w:hanging="362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480" w:hanging="362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516" w:hanging="362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552" w:hanging="362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588" w:hanging="362"/>
      </w:pPr>
      <w:rPr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5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14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0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7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5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2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9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6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3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1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3219" w:hanging="356"/>
      </w:pPr>
      <w:rPr>
        <w:rFonts w:ascii="Times New Roman" w:hAnsi="Times New Roman" w:eastAsia="Times New Roman" w:cs="Times New Roman"/>
        <w:i/>
        <w:iCs/>
        <w:color w:val="151515"/>
        <w:sz w:val="23"/>
        <w:szCs w:val="23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79" w:hanging="35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538" w:hanging="35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697" w:hanging="35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7856" w:hanging="35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9016" w:hanging="35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0175" w:hanging="35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1334" w:hanging="35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2493" w:hanging="356"/>
      </w:pPr>
      <w:rPr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955" w:hanging="330"/>
      </w:pPr>
      <w:rPr>
        <w:rFonts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30" w:hanging="330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900" w:hanging="33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870" w:hanging="33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40" w:hanging="33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10" w:hanging="33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780" w:hanging="33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50" w:hanging="33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720" w:hanging="330"/>
      </w:pPr>
      <w:rPr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969" w:hanging="106"/>
      </w:pPr>
      <w:rPr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30" w:hanging="10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900" w:hanging="10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870" w:hanging="10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40" w:hanging="10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10" w:hanging="10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780" w:hanging="10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50" w:hanging="10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720" w:hanging="106"/>
      </w:pPr>
      <w:rPr>
        <w:lang w:val="ru-RU" w:eastAsia="en-US" w:bidi="ar-SA"/>
      </w:rPr>
    </w:lvl>
  </w:abstractNum>
  <w:abstractNum w:abstractNumId="10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16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2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36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4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4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9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6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1793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</w:lvl>
  </w:abstractNum>
  <w:abstractNum w:abstractNumId="17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34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0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isLgl w:val="false"/>
      <w:suff w:val="tab"/>
      <w:lvlText w:val="%1.%2"/>
      <w:lvlJc w:val="left"/>
      <w:pPr>
        <w:ind w:left="1204" w:hanging="495"/>
      </w:pPr>
      <w:rPr>
        <w:rFonts w:ascii="Times New Roman" w:hAnsi="Times New Roman" w:cs="Times New Roman"/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29" w:hanging="720"/>
      </w:pPr>
      <w:rPr>
        <w:rFonts w:ascii="Courier New"/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89" w:hanging="1080"/>
      </w:pPr>
      <w:rPr>
        <w:rFonts w:ascii="Courier New"/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789" w:hanging="1080"/>
      </w:pPr>
      <w:rPr>
        <w:rFonts w:ascii="Courier New"/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149" w:hanging="1440"/>
      </w:pPr>
      <w:rPr>
        <w:rFonts w:ascii="Courier New"/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9" w:hanging="1440"/>
      </w:pPr>
      <w:rPr>
        <w:rFonts w:ascii="Courier New"/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09" w:hanging="1800"/>
      </w:pPr>
      <w:rPr>
        <w:rFonts w:ascii="Courier New"/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9" w:hanging="2160"/>
      </w:pPr>
      <w:rPr>
        <w:rFonts w:ascii="Courier New"/>
        <w:b w:val="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2464" w:hanging="212"/>
      </w:pPr>
      <w:rPr>
        <w:rFonts w:ascii="Times New Roman" w:hAnsi="Times New Roman" w:eastAsia="Times New Roman" w:cs="Times New Roman"/>
        <w:i/>
        <w:iCs/>
        <w:color w:val="0a0a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85" w:hanging="212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710" w:hanging="212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335" w:hanging="212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60" w:hanging="212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85" w:hanging="212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0" w:hanging="212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35" w:hanging="212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460" w:hanging="212"/>
      </w:pPr>
      <w:rPr>
        <w:lang w:val="ru-RU" w:eastAsia="en-US" w:bidi="ar-SA"/>
      </w:rPr>
    </w:lvl>
  </w:abstractNum>
  <w:abstractNum w:abstractNumId="22">
    <w:multiLevelType w:val="hybridMultilevel"/>
    <w:lvl w:ilvl="0">
      <w:start w:val="1"/>
      <w:numFmt w:val="lowerRoman"/>
      <w:isLgl w:val="false"/>
      <w:suff w:val="tab"/>
      <w:lvlText w:val="%1"/>
      <w:lvlJc w:val="left"/>
      <w:pPr>
        <w:ind w:left="2009" w:hanging="168"/>
      </w:pPr>
      <w:rPr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66" w:hanging="168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932" w:hanging="168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898" w:hanging="168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64" w:hanging="168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30" w:hanging="168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796" w:hanging="168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62" w:hanging="168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728" w:hanging="168"/>
      </w:pPr>
      <w:rPr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1998" w:hanging="221"/>
      </w:pPr>
      <w:rPr>
        <w:rFonts w:ascii="Times New Roman" w:hAnsi="Times New Roman" w:eastAsia="Times New Roman" w:cs="Times New Roman"/>
        <w:i/>
        <w:iCs/>
        <w:color w:val="0a0a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71" w:hanging="221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42" w:hanging="221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13" w:hanging="221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84" w:hanging="221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5" w:hanging="221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26" w:hanging="221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97" w:hanging="221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68" w:hanging="221"/>
      </w:pPr>
      <w:rPr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3201" w:hanging="228"/>
      </w:pPr>
      <w:rPr>
        <w:rFonts w:ascii="Times New Roman" w:hAnsi="Times New Roman" w:eastAsia="Times New Roman" w:cs="Times New Roman"/>
        <w:i/>
        <w:iCs/>
        <w:color w:val="18181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51" w:hanging="228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302" w:hanging="228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853" w:hanging="228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404" w:hanging="228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55" w:hanging="228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06" w:hanging="228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57" w:hanging="228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08" w:hanging="228"/>
      </w:pPr>
      <w:rPr>
        <w:lang w:val="ru-RU" w:eastAsia="en-US" w:bidi="ar-SA"/>
      </w:rPr>
    </w:lvl>
  </w:abstractNum>
  <w:abstractNum w:abstractNumId="25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16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534" w:hanging="399"/>
      </w:pPr>
      <w:rPr>
        <w:rFonts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329" w:hanging="354"/>
      </w:pPr>
      <w:rPr>
        <w:rFonts w:ascii="Times New Roman" w:hAnsi="Times New Roman" w:eastAsia="Times New Roman" w:cs="Times New Roman"/>
        <w:i/>
        <w:iCs/>
        <w:sz w:val="26"/>
        <w:szCs w:val="26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00" w:hanging="354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0" w:hanging="354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397" w:hanging="354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74" w:hanging="354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1" w:hanging="354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28" w:hanging="354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05" w:hanging="354"/>
      </w:pPr>
      <w:rPr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24"/>
  </w:num>
  <w:num w:numId="3">
    <w:abstractNumId w:val="21"/>
  </w:num>
  <w:num w:numId="4">
    <w:abstractNumId w:val="23"/>
  </w:num>
  <w:num w:numId="5">
    <w:abstractNumId w:val="3"/>
  </w:num>
  <w:num w:numId="6">
    <w:abstractNumId w:val="8"/>
  </w:num>
  <w:num w:numId="7">
    <w:abstractNumId w:val="9"/>
  </w:num>
  <w:num w:numId="8">
    <w:abstractNumId w:val="22"/>
  </w:num>
  <w:num w:numId="9">
    <w:abstractNumId w:val="2"/>
  </w:num>
  <w:num w:numId="10">
    <w:abstractNumId w:val="26"/>
  </w:num>
  <w:num w:numId="11">
    <w:abstractNumId w:val="18"/>
  </w:num>
  <w:num w:numId="12">
    <w:abstractNumId w:val="18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0" w:firstLine="709"/>
        </w:pPr>
        <w:rPr>
          <w:rFonts w:ascii="Times New Roman" w:hAnsi="Times New Roman" w:cs="Times New Roman"/>
          <w:b/>
          <w:bCs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</w:lvl>
    </w:lvlOverride>
  </w:num>
  <w:num w:numId="13">
    <w:abstractNumId w:val="1"/>
  </w:num>
  <w:num w:numId="14">
    <w:abstractNumId w:val="7"/>
  </w:num>
  <w:num w:numId="15">
    <w:abstractNumId w:val="27"/>
  </w:num>
  <w:num w:numId="16">
    <w:abstractNumId w:val="11"/>
  </w:num>
  <w:num w:numId="17">
    <w:abstractNumId w:val="13"/>
  </w:num>
  <w:num w:numId="18">
    <w:abstractNumId w:val="5"/>
  </w:num>
  <w:num w:numId="19">
    <w:abstractNumId w:val="15"/>
  </w:num>
  <w:num w:numId="20">
    <w:abstractNumId w:val="4"/>
  </w:num>
  <w:num w:numId="21">
    <w:abstractNumId w:val="10"/>
  </w:num>
  <w:num w:numId="22">
    <w:abstractNumId w:val="0"/>
  </w:num>
  <w:num w:numId="23">
    <w:abstractNumId w:val="14"/>
  </w:num>
  <w:num w:numId="24">
    <w:abstractNumId w:val="25"/>
  </w:num>
  <w:num w:numId="25">
    <w:abstractNumId w:val="20"/>
  </w:num>
  <w:num w:numId="26">
    <w:abstractNumId w:val="19"/>
  </w:num>
  <w:num w:numId="27">
    <w:abstractNumId w:val="17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5"/>
    <w:next w:val="7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5"/>
    <w:next w:val="7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5"/>
    <w:next w:val="7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5"/>
    <w:next w:val="7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5"/>
    <w:next w:val="7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5"/>
    <w:next w:val="7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5"/>
    <w:next w:val="7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5"/>
    <w:next w:val="7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5"/>
    <w:next w:val="7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5"/>
    <w:next w:val="7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5"/>
    <w:next w:val="7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5"/>
    <w:next w:val="7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5"/>
    <w:next w:val="7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next w:val="705"/>
    <w:link w:val="705"/>
    <w:qFormat/>
    <w:pPr>
      <w:widowControl w:val="off"/>
    </w:pPr>
    <w:rPr>
      <w:rFonts w:ascii="Times New Roman" w:hAnsi="Times New Roman" w:eastAsia="Times New Roman"/>
      <w:sz w:val="22"/>
      <w:szCs w:val="22"/>
      <w:lang w:val="ru-RU" w:eastAsia="en-US" w:bidi="ar-SA"/>
    </w:rPr>
  </w:style>
  <w:style w:type="paragraph" w:styleId="706">
    <w:name w:val="Заголовок 1"/>
    <w:basedOn w:val="705"/>
    <w:next w:val="706"/>
    <w:link w:val="705"/>
    <w:uiPriority w:val="9"/>
    <w:qFormat/>
    <w:pPr>
      <w:ind w:left="725"/>
      <w:jc w:val="both"/>
      <w:spacing w:before="4"/>
      <w:outlineLvl w:val="1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paragraph" w:styleId="707">
    <w:name w:val="Заголовок 2"/>
    <w:basedOn w:val="705"/>
    <w:next w:val="707"/>
    <w:link w:val="705"/>
    <w:uiPriority w:val="9"/>
    <w:unhideWhenUsed/>
    <w:qFormat/>
    <w:pPr>
      <w:ind w:left="1359"/>
      <w:jc w:val="both"/>
      <w:spacing w:before="14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paragraph" w:styleId="708">
    <w:name w:val="Заголовок 3"/>
    <w:basedOn w:val="705"/>
    <w:next w:val="705"/>
    <w:link w:val="722"/>
    <w:uiPriority w:val="9"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709">
    <w:name w:val="Основной шрифт абзаца"/>
    <w:next w:val="709"/>
    <w:link w:val="705"/>
    <w:uiPriority w:val="1"/>
    <w:unhideWhenUsed/>
  </w:style>
  <w:style w:type="table" w:styleId="710">
    <w:name w:val="Обычная таблица"/>
    <w:next w:val="710"/>
    <w:link w:val="705"/>
    <w:uiPriority w:val="99"/>
    <w:semiHidden/>
    <w:unhideWhenUsed/>
    <w:tblPr/>
  </w:style>
  <w:style w:type="numbering" w:styleId="711">
    <w:name w:val="Нет списка"/>
    <w:next w:val="711"/>
    <w:link w:val="705"/>
    <w:uiPriority w:val="99"/>
    <w:semiHidden/>
    <w:unhideWhenUsed/>
  </w:style>
  <w:style w:type="table" w:styleId="712">
    <w:name w:val="Table Normal"/>
    <w:next w:val="712"/>
    <w:link w:val="705"/>
    <w:uiPriority w:val="2"/>
    <w:semiHidden/>
    <w:unhideWhenUsed/>
    <w:qFormat/>
    <w:pPr>
      <w:widowControl w:val="off"/>
    </w:pPr>
    <w:rPr>
      <w:sz w:val="22"/>
      <w:szCs w:val="22"/>
      <w:lang w:val="en-US" w:eastAsia="en-US" w:bidi="ar-SA"/>
    </w:rPr>
    <w:tblPr/>
  </w:style>
  <w:style w:type="paragraph" w:styleId="713">
    <w:name w:val="Основной текст"/>
    <w:basedOn w:val="705"/>
    <w:next w:val="713"/>
    <w:link w:val="716"/>
    <w:uiPriority w:val="1"/>
    <w:qFormat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714">
    <w:name w:val="Абзац списка"/>
    <w:basedOn w:val="705"/>
    <w:next w:val="714"/>
    <w:link w:val="705"/>
    <w:uiPriority w:val="1"/>
    <w:qFormat/>
    <w:pPr>
      <w:ind w:left="1027" w:hanging="39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715">
    <w:name w:val="Table Paragraph"/>
    <w:basedOn w:val="705"/>
    <w:next w:val="715"/>
    <w:link w:val="705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character" w:styleId="716">
    <w:name w:val="Основной текст Знак"/>
    <w:next w:val="716"/>
    <w:link w:val="713"/>
    <w:uiPriority w:val="1"/>
    <w:rPr>
      <w:rFonts w:ascii="Times New Roman" w:hAnsi="Times New Roman" w:eastAsia="Times New Roman" w:cs="Times New Roman"/>
      <w:sz w:val="26"/>
      <w:szCs w:val="26"/>
      <w:lang w:val="ru-RU"/>
    </w:rPr>
  </w:style>
  <w:style w:type="paragraph" w:styleId="717">
    <w:name w:val="Верхний колонтитул"/>
    <w:basedOn w:val="705"/>
    <w:next w:val="717"/>
    <w:link w:val="71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8">
    <w:name w:val="Верхний колонтитул Знак"/>
    <w:next w:val="718"/>
    <w:link w:val="717"/>
    <w:uiPriority w:val="99"/>
    <w:rPr>
      <w:rFonts w:ascii="Times New Roman" w:hAnsi="Times New Roman" w:eastAsia="Times New Roman" w:cs="Times New Roman"/>
      <w:lang w:val="ru-RU"/>
    </w:rPr>
  </w:style>
  <w:style w:type="paragraph" w:styleId="719">
    <w:name w:val="Нижний колонтитул"/>
    <w:basedOn w:val="705"/>
    <w:next w:val="719"/>
    <w:link w:val="72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0">
    <w:name w:val="Нижний колонтитул Знак"/>
    <w:next w:val="720"/>
    <w:link w:val="719"/>
    <w:uiPriority w:val="99"/>
    <w:rPr>
      <w:rFonts w:ascii="Times New Roman" w:hAnsi="Times New Roman" w:eastAsia="Times New Roman" w:cs="Times New Roman"/>
      <w:lang w:val="ru-RU"/>
    </w:rPr>
  </w:style>
  <w:style w:type="table" w:styleId="721">
    <w:name w:val="Сетка таблицы"/>
    <w:basedOn w:val="710"/>
    <w:next w:val="721"/>
    <w:link w:val="705"/>
    <w:uiPriority w:val="39"/>
    <w:tblPr/>
  </w:style>
  <w:style w:type="character" w:styleId="722">
    <w:name w:val="Заголовок 3 Знак"/>
    <w:next w:val="722"/>
    <w:link w:val="708"/>
    <w:uiPriority w:val="9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11381" w:default="1">
    <w:name w:val="Default Paragraph Font"/>
    <w:uiPriority w:val="1"/>
    <w:semiHidden/>
    <w:unhideWhenUsed/>
  </w:style>
  <w:style w:type="numbering" w:styleId="11382" w:default="1">
    <w:name w:val="No List"/>
    <w:uiPriority w:val="99"/>
    <w:semiHidden/>
    <w:unhideWhenUsed/>
  </w:style>
  <w:style w:type="table" w:styleId="113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Ромашова</dc:creator>
  <cp:revision>11</cp:revision>
  <dcterms:created xsi:type="dcterms:W3CDTF">2023-01-07T18:22:00Z</dcterms:created>
  <dcterms:modified xsi:type="dcterms:W3CDTF">2024-10-28T06:23:45Z</dcterms:modified>
  <cp:version>1048576</cp:version>
</cp:coreProperties>
</file>