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«Пограничная средняя общеобразовательная школа № 1 Пограничного муниципального округа»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2"/>
        <w:keepNext/>
        <w:keepLines/>
        <w:spacing w:after="440" w:line="394" w:lineRule="auto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keepNext/>
        <w:keepLines/>
        <w:spacing w:after="440"/>
        <w:rPr>
          <w:sz w:val="24"/>
          <w:szCs w:val="24"/>
        </w:rPr>
      </w:pPr>
      <w:r>
        <w:rPr>
          <w:sz w:val="24"/>
          <w:szCs w:val="24"/>
        </w:rPr>
      </w:r>
      <w:bookmarkStart w:id="1" w:name="bookmark2"/>
      <w:r>
        <w:rPr>
          <w:sz w:val="24"/>
          <w:szCs w:val="24"/>
        </w:rPr>
        <w:t xml:space="preserve">ПРИКАЗ</w:t>
      </w:r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tabs>
          <w:tab w:val="left" w:pos="3804" w:leader="none"/>
          <w:tab w:val="left" w:pos="8581" w:leader="none"/>
        </w:tabs>
        <w:spacing w:after="440"/>
        <w:ind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19.</w:t>
      </w:r>
      <w:r>
        <w:rPr>
          <w:b/>
          <w:bCs/>
          <w:sz w:val="24"/>
          <w:szCs w:val="24"/>
        </w:rPr>
        <w:t xml:space="preserve">09</w:t>
      </w:r>
      <w:r>
        <w:rPr>
          <w:b/>
          <w:bCs/>
          <w:sz w:val="24"/>
          <w:szCs w:val="24"/>
        </w:rPr>
        <w:t xml:space="preserve">.202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№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163</w:t>
      </w:r>
      <w:r>
        <w:rPr>
          <w:b/>
          <w:bCs/>
          <w:sz w:val="24"/>
          <w:szCs w:val="24"/>
        </w:rPr>
      </w:r>
    </w:p>
    <w:p>
      <w:pPr>
        <w:pStyle w:val="862"/>
        <w:keepNext/>
        <w:keepLines/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план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мероприятий (дорожной карты)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62"/>
        <w:keepNext/>
        <w:keepLines/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повышению качества</w:t>
      </w:r>
      <w:r>
        <w:rPr>
          <w:sz w:val="24"/>
          <w:szCs w:val="24"/>
        </w:rPr>
        <w:t xml:space="preserve"> образования в МБОУ «ПСОШ № 1 ПМО»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keepNext/>
        <w:keepLines/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учебный год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spacing w:after="440" w:line="38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1"/>
        <w:spacing w:after="440" w:line="382" w:lineRule="auto"/>
        <w:ind w:firstLine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     В целях повышения качества образования, на основании приказа отдела образования Администрации Пограничного муниципального округа</w:t>
      </w:r>
      <w:r>
        <w:rPr>
          <w:sz w:val="24"/>
          <w:szCs w:val="24"/>
        </w:rPr>
        <w:t xml:space="preserve"> от 13.09.2024 № 127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861"/>
        <w:spacing w:after="44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ПРИКАЗЫВАЮ: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61"/>
        <w:tabs>
          <w:tab w:val="left" w:pos="709" w:leader="none"/>
          <w:tab w:val="left" w:pos="851" w:leader="none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 xml:space="preserve">План мероприятий (дорожную карту)</w:t>
      </w:r>
      <w:r>
        <w:rPr>
          <w:sz w:val="24"/>
          <w:szCs w:val="24"/>
        </w:rPr>
        <w:t xml:space="preserve"> по повышению качества образования в МБОУ «ПСОШ № 1 ПМО» </w:t>
      </w: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учебный год </w:t>
      </w:r>
      <w:r>
        <w:rPr>
          <w:sz w:val="24"/>
          <w:szCs w:val="24"/>
        </w:rPr>
        <w:t xml:space="preserve">(приложение 1).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Назначить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-Шульгину М.Н., методиста, ответственным  за методическое обеспечение реализации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лана </w:t>
      </w:r>
      <w:r>
        <w:rPr>
          <w:sz w:val="24"/>
          <w:szCs w:val="24"/>
        </w:rPr>
        <w:t xml:space="preserve"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 повышению качества образования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-Подгорного А.А., заместителя директора по УВР, ответственным за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проведение диагностических работ обучающихся в формате ОГЭ и ЕГЭ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6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3. Контроль за исполнением настоящего приказа оставляю за собой.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Директор школы                                                                                              Н.В.Тихонова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5"/>
        <w:jc w:val="lef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№1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5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от19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09</w:t>
      </w:r>
      <w:r>
        <w:rPr>
          <w:rFonts w:ascii="Times New Roman" w:hAnsi="Times New Roman" w:cs="Times New Roman"/>
          <w:sz w:val="26"/>
          <w:szCs w:val="26"/>
        </w:rPr>
        <w:t xml:space="preserve">.202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№163</w:t>
      </w:r>
      <w:r>
        <w:rPr>
          <w:rFonts w:ascii="Times New Roman" w:hAnsi="Times New Roman" w:cs="Times New Roman"/>
          <w:sz w:val="26"/>
          <w:szCs w:val="26"/>
        </w:rPr>
      </w:r>
    </w:p>
    <w:p/>
    <w:p/>
    <w:p>
      <w:pP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pPr>
      <w:r>
        <w:tab/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</w:p>
    <w:p>
      <w:pPr>
        <w:widowControl/>
        <w:spacing w:after="200" w:line="276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План  мероприятий (дорожная карта)  по повышению качества образования в МБОУ «ПСОШ № 1 ПМО»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bidi="ar-SA"/>
        </w:rPr>
        <w:t xml:space="preserve">на 2024-2025 учебный год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r>
    </w:p>
    <w:p>
      <w:pPr>
        <w:widowControl/>
        <w:spacing w:after="200" w:line="276" w:lineRule="auto"/>
        <w:jc w:val="center"/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bidi="ar-SA"/>
        </w:rPr>
      </w:r>
    </w:p>
    <w:tbl>
      <w:tblPr>
        <w:tblStyle w:val="869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948"/>
        <w:gridCol w:w="1920"/>
        <w:gridCol w:w="2461"/>
        <w:gridCol w:w="2018"/>
      </w:tblGrid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Наименование мероприятия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Срок исполнения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Ожидаемый результат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</w:tr>
      <w:tr>
        <w:trPr/>
        <w:tblPrEx/>
        <w:tc>
          <w:tcPr>
            <w:tcW w:w="10198" w:type="dxa"/>
            <w:gridSpan w:val="5"/>
            <w:noWrap w:val="false"/>
            <w:textDirection w:val="lrTb"/>
          </w:tcPr>
          <w:p>
            <w:pPr>
              <w:numPr>
                <w:numId w:val="4"/>
                <w:ilvl w:val="0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Администрация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Организация и проведение совещаний с  по вопросу повышения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 раз в месяц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Протоколы совещания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Формирование баз данных учащихся 9 и 11 классов (в том числе баз данных  планирующих сдавать химию, биологию, физику, обществознание, математику на углубленном уровне)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20.09.2024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аз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данных учащихся 9 и 11 классов (в том числе баз данных  планирующих сдавать химию, биологию, физику, обществознание, математику на углубленном уровне)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Формирование баз данных учителей-предметников 9 и 11 классов, преподающих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химию, биологию,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физику, обществознание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математику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(профильную)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– отдельно по параллелям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10.09.2024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аз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данных учителей-предметников 9 и 11 классов, преподающих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химию, биологию, физику, обществознание, математику (профильную) – отдельно по параллелям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Корректировка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плана мероприятий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антикризисной программы  по повышению качества образования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на 2024-2025 учебный год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План мероприятий 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нтикризисн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программ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  по повышению качества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Корректировка планов работы ШМО учителей-предметников с учетом мероприятий по повышению качества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лан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работы ШМО учителей-предметников с учетом мероприятий по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повышению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Руководители ШМО учителей-предметников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Анализ входных диагностических работ 9, 11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Октябрь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по результатам  входных диагностических работ 9, 11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Анализ результатов муниципальных диагностических работ (кроме предметов, по которым прошли региональные диагностические работы)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Октябрь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Февраль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Апрель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по результатам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диагностических работ 9, 11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Контроль реализации элективных курсов и внеурочной деятельности в соответствии с федеральным графиком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Реализация элективных курсов и внеурочной деятельности в соответствии с федеральным графиком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7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Мониторинг участия учителей-предметников и учащихся в мероприятиях проекта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Повышение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Зам.диретора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0198" w:type="dxa"/>
            <w:gridSpan w:val="5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2. Педагогические работники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Контроль за участием педагогов в региональных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вебинарах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для учителей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.09.2024, далее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женедельно по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средам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Устранение профессиональных дефицитов педагогов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Контроль за участием 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онлайн-школе «ЭксПрима» для учителей-предметников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: математика, физика, химия, биология, история, обществознание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12.10.2024, далее 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женедельно по субботам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Устранение профессиональных дефицитов педагогов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ШМО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Добровольная сертификация педагогов (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Математика», «Химия», «Физика», «Биология» «История», «Обществознание», «География», «Русский язык»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18.09.2024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24.09.2024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Выявление  педагогов, имеющих высокий уровень предметных компетенций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Участие в диагностике предметных дефицитов учителей химии, биологии, физики, русского языка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математики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Октябрь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Выявление предметных дефицитов учителей химии, биологии, физики, русского языка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Реализация индивидуальных образовательных маршрутов учителей-предметников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Сентябрь 2024 -март 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Организация работы по устранению профессиональных дефицитов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Участие в работе Школы-интенсива с учителями, показавшими низкий уровень предметных компетенций по итогам диагностики.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отдельному плану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Устранение предметных дефицитов педагогов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Оказание помощи в разработке индивидуальных образовательных маршрутов учителей, показавших низкие образовательные результаты,по устранению профессиональных дефицитов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Ноябрь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Разработаны индивидуальные образовательные маршруты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Закрепление педагогов-наставников из числа учителей ОО, стабильно показывающим высокие результаты, за учителями-предметниками, показавшими низкие результаты ГИА, ВПР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Ноябрь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База наставников и наставляемых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Индивидуальные образовательные маршруты педагогов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Организация наставнической работы с молодыми педагогами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Постоянно в течение первого года работы молодого педагога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Планы работы с молодыми педагогами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Персональный контроль  за работой   педагогов, имеющих низкие образовательные результаты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Весь период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Оказание адресной помощи педагогам через организацию консультационного сопровождения со стороны муниципальных методических объединений учителей-предметников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Весь период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График консультаций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  <w:t xml:space="preserve">Формирование потребности в курсах повышения квалификации на 202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01.12.2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Заявка на курсы повышения квалификации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5"/>
                <w:ilvl w:val="0"/>
              </w:numPr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  <w:t xml:space="preserve">Контроль за использованием открытого банка заданий по формированию функциональной грамотности учащихся в соответствии с рабочей программой учителя (включая мониторинг наличия заданий в РПУ и использования на уроках)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спользование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100 % педагогов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открытого банка заданий по формированию функциональной грамотности учащихся в соответствии с рабочей программой учителя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0198" w:type="dxa"/>
            <w:gridSpan w:val="5"/>
            <w:noWrap w:val="false"/>
            <w:textDirection w:val="lrTb"/>
          </w:tcPr>
          <w:p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Обучающиеся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Анкетирование обучающихся на предмет выявления мотивов выбора общеобразовательных предметов для прохождения ГИА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Ноябрь 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Осознанный выбор учебных предметов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Открытая онлайн-школа с экспертом «ЭксПрима» для учащихся 11 классов, цикл «70+» по предметам: математика, химия, биология, русский язык, физика, обществознание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Еженедельно по субботам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Подготовка обучающихся категории «70+» к сдаче экзаменов ГИА-2025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Контроль за проведением школьных входных контрольных работ по математике, химии, физике, биологии, русскому языку для учащихся 9 и 11 классов в рамках ВСОКО (на основе регионального банка заданий)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Сентябрь (с16.09 по 20.09.2024)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bidi="ru-RU"/>
              </w:rPr>
              <w:t xml:space="preserve">Аналитические справки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Еженедельные практикумы для учащихся 11 классов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математике, химии, обществознанию, физике, биологии, русскому языку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.09.2024, далее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еженедельно по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четвергам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Устранение предметных дефицитов обучающихся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Еженедельные тренировочные занятия для учащихся 9 классов «три по три»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09.09.2024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далее - еженедельно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 понедельникам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Устранение предметных дефицитов обучающихся 9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Проведение диагностической работы для 9-х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11-х классов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по предметам математика,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Декабрь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Проведение диагностической работы для 9-х, 11-х классов по предметам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химия, биология, физика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Декабрь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Проведение повторной диагностической работы для 9-х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, 11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классов по предметам математика,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Апрель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Проведение повторной диагностической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работы для 9-х, 11 -х классов по предметам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химия, биология, физика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Апрель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Проведение муниципальных входных диагностических работ в формате ОГЭ и ЕГЭ по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обществознанию, информатике, истории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Апрель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Проведение практикумов по решению сложных заданий в урочной и внеурочной деятельности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Весь период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Повышение уровня знаний обучающихся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Разработка плана работы  по подготовке к ГИА на осенних каникулах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(смена «интеллектуальные каникулы»)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Октябрь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Планы работы  по подготовке к ГИА на осенних каникулах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Разработка плана работы  по подготовке к ГИА на весенних каникулах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(смена «интеллектуальные каникулы»)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до 01.02.202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Планы работы  по подготовке к ГИА на весенних каникулах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Организация и проведение школьных отборочных этапов Олимпиады по математике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16.09-21.12.2024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Выявление одаренных обучающихся и организация по подготовке к муниципальному этапу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Участие в региональном конкурсе «Блиц25»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03.02.-21.03.2025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Выявление талантливых обучающихся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Участие в региональной оценке уровня сформированности функциональной грамотности обучающихся 6, 8-9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Октябрь 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Март 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Определение уровня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сформированности функциональной грамотности обучающихся 6, 8-9 классов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numPr>
                <w:numId w:val="6"/>
                <w:ilvl w:val="0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Организация внутришкольного мониторинга в ОО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плану ВШК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Аналитические справки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10198" w:type="dxa"/>
            <w:gridSpan w:val="5"/>
            <w:noWrap w:val="false"/>
            <w:textDirection w:val="lrTb"/>
          </w:tcPr>
          <w:p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4. Родители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Индивидуальные собеседования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Октябрь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Январь 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Выстраивание совместной работы по повышению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АдминистрацияУчителя-предметники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Участие в краевом родительском собрании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09.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Далее 1 раз в четверть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Выстраивание совместной работы по повышению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Сентябрь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2461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Выстраивание совместной работы по повышению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vMerge w:val="restart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Родительские собрания по вопросам ГИА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Январь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Выстраивание совместной работы по повышению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vMerge w:val="restart"/>
            <w:noWrap w:val="false"/>
            <w:textDirection w:val="lrTb"/>
          </w:tcPr>
          <w:p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rPr/>
        <w:tblPrEx/>
        <w:tc>
          <w:tcPr>
            <w:tcW w:w="850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Участие в муниципальном родительском собрании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Март 2025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461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Выстраивание совместной работы по повышению качества образования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2018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Зам.директора по УВР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/>
        <w:spacing w:after="200" w:line="276" w:lineRule="auto"/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</w:p>
    <w:p>
      <w:pPr>
        <w:widowControl/>
        <w:spacing w:after="200" w:line="276" w:lineRule="auto"/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</w:p>
    <w:p>
      <w:pPr>
        <w:widowControl/>
        <w:spacing w:after="200" w:line="276" w:lineRule="auto"/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</w:p>
    <w:p>
      <w:pPr>
        <w:widowControl/>
        <w:spacing w:after="200" w:line="276" w:lineRule="auto"/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  <w:r>
        <w:rPr>
          <w:rFonts w:ascii="Calibri" w:hAnsi="Calibri" w:eastAsia="Calibri" w:cs="Times New Roman"/>
          <w:color w:val="auto"/>
          <w:sz w:val="22"/>
          <w:szCs w:val="22"/>
          <w:lang w:eastAsia="en-US" w:bidi="ar-SA"/>
        </w:rPr>
      </w:r>
    </w:p>
    <w:p>
      <w:pPr>
        <w:tabs>
          <w:tab w:val="left" w:pos="6096" w:leader="none"/>
        </w:tabs>
      </w:pPr>
    </w:p>
    <w:sectPr>
      <w:headerReference w:type="default" r:id="rId9"/>
      <w:footnotePr/>
      <w:endnotePr/>
      <w:type w:val="nextPage"/>
      <w:pgSz w:w="11900" w:h="16840" w:orient="portrait"/>
      <w:pgMar w:top="851" w:right="851" w:bottom="1134" w:left="851" w:header="777" w:footer="51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3"/>
    <w:next w:val="853"/>
    <w:link w:val="69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3"/>
    <w:next w:val="85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3"/>
    <w:next w:val="853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3"/>
    <w:next w:val="853"/>
    <w:link w:val="70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3"/>
    <w:link w:val="70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5">
    <w:name w:val="Header Char"/>
    <w:basedOn w:val="854"/>
    <w:link w:val="704"/>
    <w:uiPriority w:val="99"/>
  </w:style>
  <w:style w:type="paragraph" w:styleId="706">
    <w:name w:val="Footer"/>
    <w:basedOn w:val="853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>
    <w:name w:val="Footer Char"/>
    <w:basedOn w:val="854"/>
    <w:link w:val="706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spacing w:after="57"/>
      <w:ind w:left="0" w:right="0" w:firstLine="0"/>
    </w:pPr>
  </w:style>
  <w:style w:type="paragraph" w:styleId="843">
    <w:name w:val="toc 2"/>
    <w:basedOn w:val="853"/>
    <w:next w:val="853"/>
    <w:uiPriority w:val="39"/>
    <w:unhideWhenUsed/>
    <w:pPr>
      <w:spacing w:after="57"/>
      <w:ind w:left="283" w:right="0" w:firstLine="0"/>
    </w:pPr>
  </w:style>
  <w:style w:type="paragraph" w:styleId="844">
    <w:name w:val="toc 3"/>
    <w:basedOn w:val="853"/>
    <w:next w:val="853"/>
    <w:uiPriority w:val="39"/>
    <w:unhideWhenUsed/>
    <w:pPr>
      <w:spacing w:after="57"/>
      <w:ind w:left="567" w:right="0" w:firstLine="0"/>
    </w:pPr>
  </w:style>
  <w:style w:type="paragraph" w:styleId="845">
    <w:name w:val="toc 4"/>
    <w:basedOn w:val="853"/>
    <w:next w:val="853"/>
    <w:uiPriority w:val="39"/>
    <w:unhideWhenUsed/>
    <w:pPr>
      <w:spacing w:after="57"/>
      <w:ind w:left="850" w:right="0" w:firstLine="0"/>
    </w:pPr>
  </w:style>
  <w:style w:type="paragraph" w:styleId="846">
    <w:name w:val="toc 5"/>
    <w:basedOn w:val="853"/>
    <w:next w:val="853"/>
    <w:uiPriority w:val="39"/>
    <w:unhideWhenUsed/>
    <w:pPr>
      <w:spacing w:after="57"/>
      <w:ind w:left="1134" w:right="0" w:firstLine="0"/>
    </w:pPr>
  </w:style>
  <w:style w:type="paragraph" w:styleId="847">
    <w:name w:val="toc 6"/>
    <w:basedOn w:val="853"/>
    <w:next w:val="853"/>
    <w:uiPriority w:val="39"/>
    <w:unhideWhenUsed/>
    <w:pPr>
      <w:spacing w:after="57"/>
      <w:ind w:left="1417" w:right="0" w:firstLine="0"/>
    </w:pPr>
  </w:style>
  <w:style w:type="paragraph" w:styleId="848">
    <w:name w:val="toc 7"/>
    <w:basedOn w:val="853"/>
    <w:next w:val="853"/>
    <w:uiPriority w:val="39"/>
    <w:unhideWhenUsed/>
    <w:pPr>
      <w:spacing w:after="57"/>
      <w:ind w:left="1701" w:right="0" w:firstLine="0"/>
    </w:pPr>
  </w:style>
  <w:style w:type="paragraph" w:styleId="849">
    <w:name w:val="toc 8"/>
    <w:basedOn w:val="853"/>
    <w:next w:val="853"/>
    <w:uiPriority w:val="39"/>
    <w:unhideWhenUsed/>
    <w:pPr>
      <w:spacing w:after="57"/>
      <w:ind w:left="1984" w:right="0" w:firstLine="0"/>
    </w:pPr>
  </w:style>
  <w:style w:type="paragraph" w:styleId="850">
    <w:name w:val="toc 9"/>
    <w:basedOn w:val="853"/>
    <w:next w:val="853"/>
    <w:uiPriority w:val="39"/>
    <w:unhideWhenUsed/>
    <w:pPr>
      <w:spacing w:after="57"/>
      <w:ind w:left="2268" w:right="0" w:firstLine="0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rPr>
      <w:color w:val="000000"/>
    </w:rPr>
  </w:style>
  <w:style w:type="character" w:styleId="854" w:default="1">
    <w:name w:val="Default Paragraph Font"/>
    <w:uiPriority w:val="1"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Основной текст_"/>
    <w:basedOn w:val="854"/>
    <w:link w:val="86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58" w:customStyle="1">
    <w:name w:val="Заголовок №1_"/>
    <w:basedOn w:val="854"/>
    <w:link w:val="86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859" w:customStyle="1">
    <w:name w:val="Колонтитул (2)_"/>
    <w:basedOn w:val="854"/>
    <w:link w:val="8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860" w:customStyle="1">
    <w:name w:val="Другое_"/>
    <w:basedOn w:val="854"/>
    <w:link w:val="8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61" w:customStyle="1">
    <w:name w:val="Основной текст1"/>
    <w:basedOn w:val="853"/>
    <w:link w:val="857"/>
    <w:pPr>
      <w:spacing w:line="386" w:lineRule="auto"/>
      <w:ind w:firstLine="400"/>
    </w:pPr>
    <w:rPr>
      <w:rFonts w:ascii="Times New Roman" w:hAnsi="Times New Roman" w:eastAsia="Times New Roman" w:cs="Times New Roman"/>
    </w:rPr>
  </w:style>
  <w:style w:type="paragraph" w:styleId="862" w:customStyle="1">
    <w:name w:val="Заголовок №1"/>
    <w:basedOn w:val="853"/>
    <w:link w:val="858"/>
    <w:pPr>
      <w:spacing w:line="386" w:lineRule="auto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863" w:customStyle="1">
    <w:name w:val="Колонтитул (2)"/>
    <w:basedOn w:val="853"/>
    <w:link w:val="859"/>
    <w:rPr>
      <w:rFonts w:ascii="Times New Roman" w:hAnsi="Times New Roman" w:eastAsia="Times New Roman" w:cs="Times New Roman"/>
      <w:sz w:val="20"/>
      <w:szCs w:val="20"/>
    </w:rPr>
  </w:style>
  <w:style w:type="paragraph" w:styleId="864" w:customStyle="1">
    <w:name w:val="Другое"/>
    <w:basedOn w:val="853"/>
    <w:link w:val="860"/>
    <w:pPr>
      <w:spacing w:line="386" w:lineRule="auto"/>
      <w:ind w:firstLine="400"/>
    </w:pPr>
    <w:rPr>
      <w:rFonts w:ascii="Times New Roman" w:hAnsi="Times New Roman" w:eastAsia="Times New Roman" w:cs="Times New Roman"/>
    </w:rPr>
  </w:style>
  <w:style w:type="paragraph" w:styleId="865">
    <w:name w:val="No Spacing"/>
    <w:uiPriority w:val="1"/>
    <w:qFormat/>
    <w:rPr>
      <w:color w:val="000000"/>
    </w:rPr>
  </w:style>
  <w:style w:type="paragraph" w:styleId="866">
    <w:name w:val="List Paragraph"/>
    <w:basedOn w:val="853"/>
    <w:uiPriority w:val="34"/>
    <w:qFormat/>
    <w:pPr>
      <w:widowControl/>
      <w:spacing w:after="160"/>
      <w:ind w:left="720"/>
      <w:contextualSpacing/>
    </w:pPr>
    <w:rPr>
      <w:rFonts w:ascii="Times New Roman" w:hAnsi="Times New Roman" w:eastAsiaTheme="minorHAnsi" w:cstheme="minorBidi"/>
      <w:color w:val="auto"/>
      <w:sz w:val="28"/>
      <w:szCs w:val="22"/>
      <w:lang w:eastAsia="en-US" w:bidi="ar-SA"/>
    </w:rPr>
  </w:style>
  <w:style w:type="table" w:styleId="867" w:customStyle="1">
    <w:name w:val="Таблица-сетка 3 — акцент 21"/>
    <w:basedOn w:val="855"/>
    <w:uiPriority w:val="48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band1Horz">
      <w:tcPr>
        <w:shd w:val="clear" w:color="auto" w:fill="fbe4d5" w:themeFill="accent2" w:themeFillTint="33"/>
      </w:tcPr>
    </w:tblStylePr>
    <w:tblStylePr w:type="band1Vert">
      <w:tcPr>
        <w:shd w:val="clear" w:color="auto" w:fill="fbe4d5" w:themeFill="accent2" w:themeFillTint="33"/>
      </w:tcPr>
    </w:tblStylePr>
    <w:tblStylePr w:type="firstCol">
      <w:rPr>
        <w:i/>
        <w:iCs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</w:tcBorders>
        <w:shd w:val="clear" w:color="auto" w:fill="ffffff" w:themeFill="background1"/>
      </w:tcPr>
    </w:tblStylePr>
    <w:tblStylePr w:type="firstRow">
      <w:rPr>
        <w:b/>
        <w:bCs/>
      </w:rPr>
      <w:tcPr>
        <w:tcBorders>
          <w:top w:val="none" w:color="000000" w:sz="4" w:space="0"/>
          <w:left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background1"/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</w:style>
  <w:style w:type="table" w:styleId="868">
    <w:name w:val="Table Grid"/>
    <w:basedOn w:val="855"/>
    <w:uiPriority w:val="39"/>
    <w:qFormat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9" w:customStyle="1">
    <w:name w:val="Сетка таблицы1"/>
    <w:basedOn w:val="855"/>
    <w:next w:val="868"/>
    <w:uiPriority w:val="59"/>
    <w:pPr>
      <w:widowControl/>
    </w:pPr>
    <w:rPr>
      <w:rFonts w:ascii="Calibri" w:hAnsi="Calibri" w:eastAsia="Calibri" w:cs="Times New Roman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revision>9</cp:revision>
  <dcterms:created xsi:type="dcterms:W3CDTF">2024-09-13T02:02:00Z</dcterms:created>
  <dcterms:modified xsi:type="dcterms:W3CDTF">2024-09-19T02:30:09Z</dcterms:modified>
</cp:coreProperties>
</file>