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итогам мониторинга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читательской грамотности</w:t>
      </w: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обучающихся 6,8,9-х классов МБОУ «ПСОШ №1 ПМО»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диагностической работы</w:t>
      </w:r>
      <w:r>
        <w:rPr>
          <w:rFonts w:ascii="Times New Roman" w:hAnsi="Times New Roman" w:cs="Times New Roman"/>
          <w:sz w:val="26"/>
          <w:szCs w:val="26"/>
        </w:rPr>
        <w:t xml:space="preserve">: оценить уровень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читательской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грамотности как составляющей функциональной грамотности. 8,9-х классов.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Сроки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март-апрель 2025</w:t>
      </w:r>
      <w:r>
        <w:rPr>
          <w:rFonts w:ascii="Times New Roman" w:hAnsi="Times New Roman" w:cs="Times New Roman"/>
          <w:sz w:val="26"/>
          <w:szCs w:val="26"/>
        </w:rPr>
        <w:t xml:space="preserve">  года.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Методы контроля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диагностическая работа (читательская грамотность).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графику контроля качества образования в рамках реализации плана работы по формированию функциональной грамотности в школе был проведен мониторинг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читательской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грамотности учащихся 6,8,9- х классов.</w:t>
      </w: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Результаты работы учащихся 6-х классов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6-х классах диагностическая работа проведена, но по техническим причинам на платформе РЭШ выгрузка результатов недоступна.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выполнения диагностической работы по читательской  грамотности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9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классов 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диагностической работе по читательской  грамотности приняли участие </w:t>
      </w:r>
      <w:r>
        <w:rPr>
          <w:rFonts w:ascii="Times New Roman" w:hAnsi="Times New Roman" w:cs="Times New Roman"/>
          <w:sz w:val="26"/>
          <w:szCs w:val="26"/>
        </w:rPr>
        <w:t xml:space="preserve">59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9-х  классов. </w:t>
      </w:r>
    </w:p>
    <w:tbl>
      <w:tblPr>
        <w:tblStyle w:val="a3"/>
        <w:tblpPr w:leftFromText="180" w:rightFromText="180" w:vertAnchor="text" w:horzAnchor="margin" w:tblpX="-323" w:tblpY="124"/>
        <w:tblW w:w="0" w:type="auto"/>
        <w:tblLook w:val="04A0" w:firstRow="1" w:lastRow="0" w:firstColumn="1" w:lastColumn="0" w:noHBand="0" w:noVBand="1"/>
      </w:tblPr>
      <w:tblGrid>
        <w:gridCol w:w="1343"/>
        <w:gridCol w:w="2241"/>
        <w:gridCol w:w="972"/>
        <w:gridCol w:w="1045"/>
        <w:gridCol w:w="879"/>
        <w:gridCol w:w="1046"/>
      </w:tblGrid>
      <w:tr w:rsidR="008126B8" w:rsidTr="008448F8">
        <w:tc>
          <w:tcPr>
            <w:tcW w:w="3584" w:type="dxa"/>
            <w:gridSpan w:val="2"/>
          </w:tcPr>
          <w:p w:rsidR="008126B8" w:rsidRDefault="008126B8" w:rsidP="0084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6" w:type="dxa"/>
            <w:gridSpan w:val="2"/>
          </w:tcPr>
          <w:p w:rsidR="008126B8" w:rsidRDefault="008126B8" w:rsidP="0084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925" w:type="dxa"/>
            <w:gridSpan w:val="2"/>
          </w:tcPr>
          <w:p w:rsidR="008126B8" w:rsidRDefault="008126B8" w:rsidP="0084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</w:tr>
      <w:tr w:rsidR="008126B8" w:rsidTr="008448F8">
        <w:tc>
          <w:tcPr>
            <w:tcW w:w="1343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16" w:type="dxa"/>
            <w:gridSpan w:val="2"/>
          </w:tcPr>
          <w:p w:rsidR="008126B8" w:rsidRDefault="008126B8" w:rsidP="008448F8">
            <w:r>
              <w:t>26</w:t>
            </w:r>
          </w:p>
        </w:tc>
        <w:tc>
          <w:tcPr>
            <w:tcW w:w="1925" w:type="dxa"/>
            <w:gridSpan w:val="2"/>
          </w:tcPr>
          <w:p w:rsidR="008126B8" w:rsidRDefault="008126B8" w:rsidP="008448F8">
            <w:r>
              <w:t>33</w:t>
            </w:r>
          </w:p>
        </w:tc>
      </w:tr>
      <w:tr w:rsidR="008126B8" w:rsidTr="008448F8">
        <w:tc>
          <w:tcPr>
            <w:tcW w:w="1343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7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6B8" w:rsidTr="008448F8">
        <w:tc>
          <w:tcPr>
            <w:tcW w:w="1343" w:type="dxa"/>
            <w:vMerge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7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879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6B8" w:rsidTr="008448F8">
        <w:tc>
          <w:tcPr>
            <w:tcW w:w="1343" w:type="dxa"/>
            <w:vMerge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7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879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126B8" w:rsidTr="008448F8">
        <w:tc>
          <w:tcPr>
            <w:tcW w:w="1343" w:type="dxa"/>
            <w:vMerge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7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879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</w:tr>
      <w:tr w:rsidR="008126B8" w:rsidTr="008448F8">
        <w:tc>
          <w:tcPr>
            <w:tcW w:w="1343" w:type="dxa"/>
            <w:vMerge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79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6" w:type="dxa"/>
          </w:tcPr>
          <w:p w:rsidR="008126B8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</w:tbl>
    <w:p w:rsidR="008126B8" w:rsidRDefault="008126B8" w:rsidP="008126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таблицы видно, что повышенный </w:t>
      </w:r>
      <w:r w:rsidR="00215D91">
        <w:rPr>
          <w:rFonts w:ascii="Times New Roman" w:hAnsi="Times New Roman" w:cs="Times New Roman"/>
          <w:sz w:val="26"/>
          <w:szCs w:val="26"/>
        </w:rPr>
        <w:t xml:space="preserve">и высокий </w:t>
      </w:r>
      <w:r>
        <w:rPr>
          <w:rFonts w:ascii="Times New Roman" w:hAnsi="Times New Roman" w:cs="Times New Roman"/>
          <w:sz w:val="26"/>
          <w:szCs w:val="26"/>
        </w:rPr>
        <w:t xml:space="preserve">уровень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читательской грамотности  показали </w:t>
      </w:r>
      <w:r w:rsidR="00215D91">
        <w:rPr>
          <w:rFonts w:ascii="Times New Roman" w:hAnsi="Times New Roman" w:cs="Times New Roman"/>
          <w:sz w:val="26"/>
          <w:szCs w:val="26"/>
        </w:rPr>
        <w:t xml:space="preserve">50 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9-х  классов,  что составляет </w:t>
      </w:r>
      <w:r w:rsidR="00215D91">
        <w:rPr>
          <w:rFonts w:ascii="Times New Roman" w:hAnsi="Times New Roman" w:cs="Times New Roman"/>
          <w:sz w:val="26"/>
          <w:szCs w:val="26"/>
        </w:rPr>
        <w:t xml:space="preserve">84,7 </w:t>
      </w:r>
      <w:r>
        <w:rPr>
          <w:rFonts w:ascii="Times New Roman" w:hAnsi="Times New Roman" w:cs="Times New Roman"/>
          <w:sz w:val="26"/>
          <w:szCs w:val="26"/>
        </w:rPr>
        <w:t xml:space="preserve">  % участников ДТ. </w:t>
      </w:r>
      <w:r w:rsidR="00215D91">
        <w:rPr>
          <w:rFonts w:ascii="Times New Roman" w:hAnsi="Times New Roman" w:cs="Times New Roman"/>
          <w:sz w:val="26"/>
          <w:szCs w:val="26"/>
        </w:rPr>
        <w:t>Низкий и недостаточный уровни имеют 5</w:t>
      </w:r>
      <w:r>
        <w:rPr>
          <w:rFonts w:ascii="Times New Roman" w:hAnsi="Times New Roman" w:cs="Times New Roman"/>
          <w:sz w:val="26"/>
          <w:szCs w:val="26"/>
        </w:rPr>
        <w:t xml:space="preserve">  обучающихся, что составило </w:t>
      </w:r>
      <w:r w:rsidR="00215D91">
        <w:rPr>
          <w:rFonts w:ascii="Times New Roman" w:hAnsi="Times New Roman" w:cs="Times New Roman"/>
          <w:sz w:val="26"/>
          <w:szCs w:val="26"/>
        </w:rPr>
        <w:t xml:space="preserve">8,5 </w:t>
      </w:r>
      <w:r>
        <w:rPr>
          <w:rFonts w:ascii="Times New Roman" w:hAnsi="Times New Roman" w:cs="Times New Roman"/>
          <w:sz w:val="26"/>
          <w:szCs w:val="26"/>
        </w:rPr>
        <w:t>% девятиклассников.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Анализ  выполнения заданий диагностической работы по читательской  грамотности </w:t>
      </w:r>
    </w:p>
    <w:p w:rsidR="00215D91" w:rsidRDefault="00215D91" w:rsidP="00812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382"/>
        <w:gridCol w:w="4029"/>
        <w:gridCol w:w="809"/>
        <w:gridCol w:w="1260"/>
      </w:tblGrid>
      <w:tr w:rsidR="00215D91" w:rsidTr="00215D91">
        <w:trPr>
          <w:trHeight w:val="523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(школа)</w:t>
            </w:r>
          </w:p>
        </w:tc>
      </w:tr>
      <w:tr w:rsidR="00215D91" w:rsidTr="00215D91">
        <w:trPr>
          <w:trHeight w:val="523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15D91" w:rsidTr="00215D91">
        <w:trPr>
          <w:trHeight w:val="334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15D91" w:rsidTr="00215D91">
        <w:trPr>
          <w:trHeight w:val="698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215D91" w:rsidTr="00215D91">
        <w:trPr>
          <w:trHeight w:val="509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proofErr w:type="spellStart"/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фактологическую</w:t>
            </w:r>
            <w:proofErr w:type="spellEnd"/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информацию (сюжет, последовательность событий и т.п.)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15D91" w:rsidTr="00215D91">
        <w:trPr>
          <w:trHeight w:val="698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15D91" w:rsidTr="00215D91">
        <w:trPr>
          <w:trHeight w:val="509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15D91" w:rsidTr="00215D91">
        <w:trPr>
          <w:trHeight w:val="349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15D91" w:rsidTr="00215D91">
        <w:trPr>
          <w:trHeight w:val="509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15D91" w:rsidTr="00215D91">
        <w:trPr>
          <w:trHeight w:val="509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15D91" w:rsidTr="00215D91">
        <w:trPr>
          <w:trHeight w:val="523"/>
        </w:trPr>
        <w:tc>
          <w:tcPr>
            <w:tcW w:w="93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8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D91" w:rsidRPr="00215D91" w:rsidRDefault="00215D91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9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215D91" w:rsidRDefault="00215D91" w:rsidP="008126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6B8" w:rsidRDefault="008126B8" w:rsidP="008126B8">
      <w:pPr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215D91">
        <w:rPr>
          <w:rFonts w:ascii="Times New Roman" w:eastAsia="Times New Roman" w:hAnsi="Times New Roman" w:cs="Times New Roman"/>
          <w:sz w:val="26"/>
          <w:szCs w:val="26"/>
        </w:rPr>
        <w:t>Данные показывают,</w:t>
      </w:r>
      <w:r w:rsidR="00215D91" w:rsidRPr="00215D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5D91">
        <w:rPr>
          <w:rFonts w:ascii="Times New Roman" w:eastAsia="Times New Roman" w:hAnsi="Times New Roman" w:cs="Times New Roman"/>
          <w:sz w:val="26"/>
          <w:szCs w:val="26"/>
        </w:rPr>
        <w:t xml:space="preserve">что у учащихся низкие показатели по результатам выполнения </w:t>
      </w:r>
      <w:proofErr w:type="spellStart"/>
      <w:r w:rsidRPr="00215D91">
        <w:rPr>
          <w:rFonts w:ascii="Times New Roman" w:eastAsia="Times New Roman" w:hAnsi="Times New Roman" w:cs="Times New Roman"/>
          <w:sz w:val="26"/>
          <w:szCs w:val="26"/>
        </w:rPr>
        <w:t>заданий</w:t>
      </w:r>
      <w:proofErr w:type="gramStart"/>
      <w:r w:rsidRPr="00215D91">
        <w:rPr>
          <w:rFonts w:ascii="Times New Roman" w:eastAsia="Times New Roman" w:hAnsi="Times New Roman" w:cs="Times New Roman"/>
          <w:sz w:val="26"/>
          <w:szCs w:val="26"/>
        </w:rPr>
        <w:t>,с</w:t>
      </w:r>
      <w:proofErr w:type="gramEnd"/>
      <w:r w:rsidRPr="00215D91">
        <w:rPr>
          <w:rFonts w:ascii="Times New Roman" w:eastAsia="Times New Roman" w:hAnsi="Times New Roman" w:cs="Times New Roman"/>
          <w:sz w:val="26"/>
          <w:szCs w:val="26"/>
        </w:rPr>
        <w:t>вязанных</w:t>
      </w:r>
      <w:proofErr w:type="spellEnd"/>
      <w:r w:rsidRPr="00215D91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215D91" w:rsidRPr="00215D91">
        <w:rPr>
          <w:rFonts w:ascii="Times New Roman" w:eastAsia="DejaVu Sans" w:hAnsi="Times New Roman" w:cs="Times New Roman"/>
          <w:color w:val="000000"/>
          <w:sz w:val="26"/>
          <w:szCs w:val="26"/>
        </w:rPr>
        <w:t>высказыванием и обоснованием собственной точки</w:t>
      </w:r>
      <w:r w:rsidR="00215D91" w:rsidRPr="00215D91"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 зрения по вопросу, обсуждаемому в тексте</w:t>
      </w:r>
      <w:r w:rsidR="00215D91">
        <w:rPr>
          <w:rFonts w:ascii="Times New Roman" w:eastAsia="DejaVu Sans" w:hAnsi="Times New Roman" w:cs="Times New Roman"/>
          <w:color w:val="000000"/>
          <w:sz w:val="26"/>
          <w:szCs w:val="26"/>
        </w:rPr>
        <w:t>.</w:t>
      </w:r>
    </w:p>
    <w:p w:rsidR="00215D91" w:rsidRDefault="00215D91" w:rsidP="008126B8">
      <w:pPr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:rsidR="00215D91" w:rsidRDefault="00215D91" w:rsidP="00215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3</w:t>
      </w:r>
    </w:p>
    <w:p w:rsidR="00215D91" w:rsidRDefault="00215D91" w:rsidP="00215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выполнения работ  в 2024-2025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</w:p>
    <w:p w:rsidR="00215D91" w:rsidRDefault="00215D91" w:rsidP="00215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1462"/>
        <w:gridCol w:w="1203"/>
        <w:gridCol w:w="1675"/>
        <w:gridCol w:w="1180"/>
        <w:gridCol w:w="1072"/>
        <w:gridCol w:w="1820"/>
      </w:tblGrid>
      <w:tr w:rsidR="00215D91" w:rsidTr="008448F8">
        <w:tc>
          <w:tcPr>
            <w:tcW w:w="1358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616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24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6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12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58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58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215D91" w:rsidTr="008448F8">
        <w:tc>
          <w:tcPr>
            <w:tcW w:w="1358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24</w:t>
            </w:r>
          </w:p>
        </w:tc>
        <w:tc>
          <w:tcPr>
            <w:tcW w:w="1616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4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8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8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D91" w:rsidTr="008448F8">
        <w:tc>
          <w:tcPr>
            <w:tcW w:w="1358" w:type="dxa"/>
          </w:tcPr>
          <w:p w:rsidR="00215D91" w:rsidRDefault="00215D91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25</w:t>
            </w:r>
          </w:p>
        </w:tc>
        <w:tc>
          <w:tcPr>
            <w:tcW w:w="1616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4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6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215D91" w:rsidRPr="00433AE8" w:rsidRDefault="00D94063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D91" w:rsidTr="008448F8">
        <w:tc>
          <w:tcPr>
            <w:tcW w:w="1358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616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24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8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8" w:type="dxa"/>
          </w:tcPr>
          <w:p w:rsidR="00215D91" w:rsidRDefault="00D94063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15D91" w:rsidRPr="00215D91" w:rsidRDefault="00215D91" w:rsidP="008126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26B8" w:rsidRDefault="008126B8" w:rsidP="008126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выполнения диагностической работы по читательской  грамотности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8-х  классов 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диагностической работе по читательской </w:t>
      </w:r>
      <w:r w:rsidR="00D940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грамотности приняли участие 78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обучающихся 8-х  классов. 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Анализ результатов читательской   грамотности </w:t>
      </w:r>
      <w:r w:rsidR="00D940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учащихся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 </w:t>
      </w:r>
      <w:r w:rsidR="00D940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–х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классов</w:t>
      </w: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013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1332"/>
        <w:gridCol w:w="2256"/>
        <w:gridCol w:w="489"/>
        <w:gridCol w:w="1018"/>
        <w:gridCol w:w="542"/>
        <w:gridCol w:w="884"/>
        <w:gridCol w:w="729"/>
        <w:gridCol w:w="798"/>
        <w:gridCol w:w="689"/>
        <w:gridCol w:w="834"/>
      </w:tblGrid>
      <w:tr w:rsidR="00D94063" w:rsidTr="00D94063">
        <w:tc>
          <w:tcPr>
            <w:tcW w:w="3588" w:type="dxa"/>
            <w:gridSpan w:val="2"/>
          </w:tcPr>
          <w:p w:rsidR="00D94063" w:rsidRDefault="00D94063" w:rsidP="00D94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07" w:type="dxa"/>
            <w:gridSpan w:val="2"/>
          </w:tcPr>
          <w:p w:rsidR="00D94063" w:rsidRDefault="00D94063" w:rsidP="00D94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8«А»</w:t>
            </w:r>
          </w:p>
        </w:tc>
        <w:tc>
          <w:tcPr>
            <w:tcW w:w="1426" w:type="dxa"/>
            <w:gridSpan w:val="2"/>
          </w:tcPr>
          <w:p w:rsidR="00D94063" w:rsidRDefault="00D94063" w:rsidP="00D94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1527" w:type="dxa"/>
            <w:gridSpan w:val="2"/>
          </w:tcPr>
          <w:p w:rsidR="00D94063" w:rsidRDefault="00D94063" w:rsidP="00D94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523" w:type="dxa"/>
            <w:gridSpan w:val="2"/>
          </w:tcPr>
          <w:p w:rsidR="00D94063" w:rsidRDefault="00D94063" w:rsidP="00D940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«Г»</w:t>
            </w:r>
          </w:p>
        </w:tc>
      </w:tr>
      <w:tr w:rsidR="00D94063" w:rsidTr="00D94063">
        <w:tc>
          <w:tcPr>
            <w:tcW w:w="1332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gridSpan w:val="2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6" w:type="dxa"/>
            <w:gridSpan w:val="2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27" w:type="dxa"/>
            <w:gridSpan w:val="2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23" w:type="dxa"/>
            <w:gridSpan w:val="2"/>
            <w:tcBorders>
              <w:bottom w:val="single" w:sz="4" w:space="0" w:color="000000"/>
            </w:tcBorders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D94063" w:rsidTr="00E400F0">
        <w:tc>
          <w:tcPr>
            <w:tcW w:w="1332" w:type="dxa"/>
            <w:vMerge w:val="restart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2256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Недостаточный</w:t>
            </w:r>
          </w:p>
        </w:tc>
        <w:tc>
          <w:tcPr>
            <w:tcW w:w="489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18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42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4,3%</w:t>
            </w:r>
          </w:p>
        </w:tc>
        <w:tc>
          <w:tcPr>
            <w:tcW w:w="729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5,6%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94063" w:rsidTr="00E400F0">
        <w:tc>
          <w:tcPr>
            <w:tcW w:w="1332" w:type="dxa"/>
            <w:vMerge/>
          </w:tcPr>
          <w:p w:rsidR="00D94063" w:rsidRDefault="00D94063" w:rsidP="00D94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489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18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42" w:type="dxa"/>
          </w:tcPr>
          <w:p w:rsidR="00D94063" w:rsidRDefault="00D94063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84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26,1%</w:t>
            </w:r>
          </w:p>
        </w:tc>
        <w:tc>
          <w:tcPr>
            <w:tcW w:w="729" w:type="dxa"/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16,7%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63" w:rsidRDefault="00E400F0" w:rsidP="00D940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8,6%</w:t>
            </w:r>
          </w:p>
        </w:tc>
      </w:tr>
      <w:tr w:rsidR="00E400F0" w:rsidTr="00E400F0">
        <w:tc>
          <w:tcPr>
            <w:tcW w:w="1332" w:type="dxa"/>
            <w:vMerge/>
          </w:tcPr>
          <w:p w:rsidR="00E400F0" w:rsidRDefault="00E400F0" w:rsidP="00E4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48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8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42,8%</w:t>
            </w:r>
          </w:p>
        </w:tc>
        <w:tc>
          <w:tcPr>
            <w:tcW w:w="542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84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13%</w:t>
            </w:r>
          </w:p>
        </w:tc>
        <w:tc>
          <w:tcPr>
            <w:tcW w:w="72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16,7%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21,7%</w:t>
            </w:r>
          </w:p>
        </w:tc>
      </w:tr>
      <w:tr w:rsidR="00E400F0" w:rsidTr="00E400F0">
        <w:tc>
          <w:tcPr>
            <w:tcW w:w="1332" w:type="dxa"/>
            <w:vMerge/>
          </w:tcPr>
          <w:p w:rsidR="00E400F0" w:rsidRDefault="00E400F0" w:rsidP="00E4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Повышенный</w:t>
            </w:r>
          </w:p>
        </w:tc>
        <w:tc>
          <w:tcPr>
            <w:tcW w:w="48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8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42,8%</w:t>
            </w:r>
          </w:p>
        </w:tc>
        <w:tc>
          <w:tcPr>
            <w:tcW w:w="542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34,8%</w:t>
            </w:r>
          </w:p>
        </w:tc>
        <w:tc>
          <w:tcPr>
            <w:tcW w:w="72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38,9%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>
            <w:r w:rsidRPr="000354EF">
              <w:rPr>
                <w:rFonts w:ascii="Times New Roman" w:hAnsi="Times New Roman" w:cs="Times New Roman"/>
                <w:color w:val="000000" w:themeColor="text1"/>
              </w:rPr>
              <w:t>34,8%</w:t>
            </w:r>
          </w:p>
        </w:tc>
      </w:tr>
      <w:tr w:rsidR="00E400F0" w:rsidTr="00E400F0">
        <w:tc>
          <w:tcPr>
            <w:tcW w:w="1332" w:type="dxa"/>
            <w:vMerge/>
          </w:tcPr>
          <w:p w:rsidR="00E400F0" w:rsidRDefault="00E400F0" w:rsidP="00E4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48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8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14,4%</w:t>
            </w:r>
          </w:p>
        </w:tc>
        <w:tc>
          <w:tcPr>
            <w:tcW w:w="542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84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21,7%</w:t>
            </w:r>
          </w:p>
        </w:tc>
        <w:tc>
          <w:tcPr>
            <w:tcW w:w="729" w:type="dxa"/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22,2%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 w:rsidP="00E400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0F0" w:rsidRDefault="00E400F0">
            <w:r w:rsidRPr="000354EF">
              <w:rPr>
                <w:rFonts w:ascii="Times New Roman" w:hAnsi="Times New Roman" w:cs="Times New Roman"/>
                <w:color w:val="000000" w:themeColor="text1"/>
              </w:rPr>
              <w:t>34,8%</w:t>
            </w:r>
          </w:p>
        </w:tc>
      </w:tr>
    </w:tbl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B8" w:rsidRDefault="008126B8" w:rsidP="008126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таблицы видно, что повышенный </w:t>
      </w:r>
      <w:r w:rsidR="00E40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высокий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читательской грамотности  показали </w:t>
      </w:r>
      <w:r w:rsidR="00E40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8-х классов, что составляет </w:t>
      </w:r>
      <w:r w:rsidR="00E40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61,5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% участников. Низкий и недостаточный уровни –</w:t>
      </w:r>
      <w:r w:rsidR="00E40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обучающихся, что составило  </w:t>
      </w:r>
      <w:r w:rsidR="00E400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16,7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% от общего количества учеников.</w:t>
      </w:r>
    </w:p>
    <w:p w:rsidR="008126B8" w:rsidRDefault="008126B8" w:rsidP="008126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26B8" w:rsidRDefault="00402DB1" w:rsidP="008126B8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2.</w:t>
      </w:r>
      <w:r w:rsidR="008126B8">
        <w:rPr>
          <w:rFonts w:ascii="Times New Roman" w:hAnsi="Times New Roman" w:cs="Times New Roman"/>
          <w:b/>
          <w:sz w:val="26"/>
          <w:szCs w:val="26"/>
        </w:rPr>
        <w:t>Анализ выполнения заданий диагностической работы по читательской грамотности в 8 классе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1040"/>
        <w:gridCol w:w="1382"/>
        <w:gridCol w:w="4687"/>
        <w:gridCol w:w="905"/>
        <w:gridCol w:w="1409"/>
      </w:tblGrid>
      <w:tr w:rsidR="0067533C" w:rsidTr="0067533C">
        <w:trPr>
          <w:trHeight w:val="350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(школа)</w:t>
            </w:r>
          </w:p>
        </w:tc>
      </w:tr>
      <w:tr w:rsidR="0067533C" w:rsidTr="0067533C">
        <w:trPr>
          <w:trHeight w:val="350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7533C" w:rsidTr="0067533C">
        <w:trPr>
          <w:trHeight w:val="350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67533C" w:rsidTr="0067533C">
        <w:trPr>
          <w:trHeight w:val="350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Определять наличие/отсутствие информации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7533C" w:rsidTr="0067533C">
        <w:trPr>
          <w:trHeight w:val="686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</w:t>
            </w: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lastRenderedPageBreak/>
              <w:t>различие и др.)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67533C" w:rsidTr="0067533C">
        <w:trPr>
          <w:trHeight w:val="70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7533C" w:rsidTr="0067533C">
        <w:trPr>
          <w:trHeight w:val="70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7533C" w:rsidTr="0067533C">
        <w:trPr>
          <w:trHeight w:val="350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7533C" w:rsidTr="0067533C">
        <w:trPr>
          <w:trHeight w:val="686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7533C" w:rsidTr="0067533C">
        <w:trPr>
          <w:trHeight w:val="70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7533C" w:rsidTr="0067533C">
        <w:trPr>
          <w:trHeight w:val="51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7533C" w:rsidTr="0067533C">
        <w:trPr>
          <w:trHeight w:val="701"/>
        </w:trPr>
        <w:tc>
          <w:tcPr>
            <w:tcW w:w="104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9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33C" w:rsidRPr="0067533C" w:rsidRDefault="0067533C" w:rsidP="008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8126B8" w:rsidRDefault="008126B8" w:rsidP="008126B8">
      <w:pPr>
        <w:rPr>
          <w:rFonts w:ascii="Times New Roman" w:hAnsi="Times New Roman" w:cs="Times New Roman"/>
          <w:sz w:val="24"/>
          <w:szCs w:val="24"/>
        </w:rPr>
      </w:pPr>
    </w:p>
    <w:p w:rsidR="008126B8" w:rsidRDefault="008126B8" w:rsidP="008126B8">
      <w:pPr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67533C">
        <w:rPr>
          <w:rFonts w:ascii="Times New Roman" w:eastAsia="Times New Roman" w:hAnsi="Times New Roman" w:cs="Times New Roman"/>
          <w:sz w:val="26"/>
          <w:szCs w:val="26"/>
        </w:rPr>
        <w:t>Данные таблицы показывают,</w:t>
      </w:r>
      <w:r w:rsidR="006753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533C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="0067533C" w:rsidRPr="0067533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753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аибольшие дефициты выявлены при работе с заданиями </w:t>
      </w:r>
      <w:r w:rsidRPr="0067533C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67533C" w:rsidRPr="0067533C">
        <w:rPr>
          <w:rFonts w:ascii="Times New Roman" w:eastAsia="DejaVu Sans" w:hAnsi="Times New Roman" w:cs="Times New Roman"/>
          <w:color w:val="000000"/>
          <w:sz w:val="26"/>
          <w:szCs w:val="26"/>
        </w:rPr>
        <w:t>пониманию  смысловой структуры</w:t>
      </w:r>
      <w:r w:rsidR="0067533C" w:rsidRPr="0067533C"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 текста (определять тему, главную мысль/идею текста)</w:t>
      </w:r>
      <w:r w:rsidR="0067533C" w:rsidRPr="0067533C"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 и использование информации</w:t>
      </w:r>
      <w:r w:rsidR="0067533C" w:rsidRPr="0067533C"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 из текста для решения практической задачи (планирование поездки, выбор телефона и т.п.) без привлечения фоновых знаний</w:t>
      </w:r>
      <w:r w:rsidR="0067533C" w:rsidRPr="0067533C">
        <w:rPr>
          <w:rFonts w:ascii="Times New Roman" w:eastAsia="DejaVu Sans" w:hAnsi="Times New Roman" w:cs="Times New Roman"/>
          <w:color w:val="000000"/>
          <w:sz w:val="26"/>
          <w:szCs w:val="26"/>
        </w:rPr>
        <w:t>.</w:t>
      </w:r>
    </w:p>
    <w:p w:rsidR="00402DB1" w:rsidRDefault="00402DB1" w:rsidP="008126B8">
      <w:pPr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:rsidR="00402DB1" w:rsidRPr="00402DB1" w:rsidRDefault="00402DB1" w:rsidP="00402D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02D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3</w:t>
      </w:r>
    </w:p>
    <w:p w:rsidR="00402DB1" w:rsidRPr="00402DB1" w:rsidRDefault="00402DB1" w:rsidP="00402D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02D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Динамика выполнения работ  в 2024-2025 </w:t>
      </w:r>
      <w:proofErr w:type="spellStart"/>
      <w:r w:rsidRPr="00402D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</w:t>
      </w:r>
      <w:proofErr w:type="gramStart"/>
      <w:r w:rsidRPr="00402D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.г</w:t>
      </w:r>
      <w:proofErr w:type="gramEnd"/>
      <w:r w:rsidRPr="00402D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оду</w:t>
      </w:r>
      <w:proofErr w:type="spellEnd"/>
    </w:p>
    <w:p w:rsidR="00402DB1" w:rsidRPr="00402DB1" w:rsidRDefault="00402DB1" w:rsidP="00402D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1472"/>
        <w:gridCol w:w="1217"/>
        <w:gridCol w:w="1687"/>
        <w:gridCol w:w="1195"/>
        <w:gridCol w:w="1090"/>
        <w:gridCol w:w="1820"/>
      </w:tblGrid>
      <w:tr w:rsidR="00402DB1" w:rsidRPr="00402DB1" w:rsidTr="008448F8"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61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424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85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1412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Низкий 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Недостаточный</w:t>
            </w:r>
          </w:p>
        </w:tc>
      </w:tr>
      <w:tr w:rsidR="00402DB1" w:rsidRPr="00402DB1" w:rsidTr="008448F8"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Осень 24</w:t>
            </w:r>
          </w:p>
        </w:tc>
        <w:tc>
          <w:tcPr>
            <w:tcW w:w="161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424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5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2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02DB1" w:rsidRPr="00402DB1" w:rsidTr="008448F8"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D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Весна </w:t>
            </w:r>
            <w:r w:rsidRPr="00402D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61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1424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5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2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DB1" w:rsidRPr="00402DB1" w:rsidTr="008448F8"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</w:tcPr>
          <w:p w:rsidR="00402DB1" w:rsidRPr="00402DB1" w:rsidRDefault="00402DB1" w:rsidP="00402DB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02DB1" w:rsidRDefault="00402DB1" w:rsidP="008126B8">
      <w:pPr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:rsidR="008126B8" w:rsidRDefault="008126B8" w:rsidP="00402D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Сводные результаты диагностики по читательской грамотност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02DB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402DB1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весна,2025г)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50"/>
        <w:gridCol w:w="54"/>
        <w:gridCol w:w="1046"/>
        <w:gridCol w:w="850"/>
        <w:gridCol w:w="850"/>
        <w:gridCol w:w="992"/>
        <w:gridCol w:w="2411"/>
      </w:tblGrid>
      <w:tr w:rsidR="008126B8" w:rsidTr="008448F8">
        <w:tc>
          <w:tcPr>
            <w:tcW w:w="850" w:type="dxa"/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6203" w:type="dxa"/>
            <w:gridSpan w:val="6"/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ЧГ</w:t>
            </w:r>
          </w:p>
        </w:tc>
      </w:tr>
      <w:tr w:rsidR="008126B8" w:rsidTr="008448F8">
        <w:tc>
          <w:tcPr>
            <w:tcW w:w="904" w:type="dxa"/>
            <w:gridSpan w:val="2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нед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низ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пов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выс</w:t>
            </w:r>
            <w:proofErr w:type="spellEnd"/>
            <w:proofErr w:type="gramEnd"/>
          </w:p>
        </w:tc>
      </w:tr>
      <w:tr w:rsidR="008126B8" w:rsidTr="008448F8">
        <w:tc>
          <w:tcPr>
            <w:tcW w:w="904" w:type="dxa"/>
            <w:gridSpan w:val="2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26B8" w:rsidTr="008448F8">
        <w:trPr>
          <w:trHeight w:val="253"/>
        </w:trPr>
        <w:tc>
          <w:tcPr>
            <w:tcW w:w="904" w:type="dxa"/>
            <w:gridSpan w:val="2"/>
            <w:vMerge w:val="restart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126B8" w:rsidTr="008448F8">
        <w:tc>
          <w:tcPr>
            <w:tcW w:w="904" w:type="dxa"/>
            <w:gridSpan w:val="2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8126B8" w:rsidTr="008448F8">
        <w:trPr>
          <w:trHeight w:val="253"/>
        </w:trPr>
        <w:tc>
          <w:tcPr>
            <w:tcW w:w="904" w:type="dxa"/>
            <w:gridSpan w:val="2"/>
            <w:vMerge w:val="restart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2,5%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14,1%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21,8%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37,1%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24,3%</w:t>
            </w:r>
          </w:p>
        </w:tc>
      </w:tr>
      <w:tr w:rsidR="008126B8" w:rsidTr="008448F8">
        <w:tc>
          <w:tcPr>
            <w:tcW w:w="904" w:type="dxa"/>
            <w:gridSpan w:val="2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6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8126B8" w:rsidTr="008448F8">
        <w:trPr>
          <w:trHeight w:val="253"/>
        </w:trPr>
        <w:tc>
          <w:tcPr>
            <w:tcW w:w="904" w:type="dxa"/>
            <w:gridSpan w:val="2"/>
            <w:vMerge w:val="restart"/>
            <w:tcBorders>
              <w:right w:val="single" w:sz="4" w:space="0" w:color="000000"/>
            </w:tcBorders>
          </w:tcPr>
          <w:p w:rsidR="008126B8" w:rsidRDefault="008126B8" w:rsidP="00844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46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402DB1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8,5%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</w:tcPr>
          <w:p w:rsidR="008126B8" w:rsidRDefault="00B8475E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6,8%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126B8" w:rsidRDefault="00B8475E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25,4%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</w:tcPr>
          <w:p w:rsidR="008126B8" w:rsidRDefault="00B8475E" w:rsidP="008448F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59,3%</w:t>
            </w:r>
          </w:p>
        </w:tc>
      </w:tr>
    </w:tbl>
    <w:p w:rsidR="008126B8" w:rsidRDefault="008126B8" w:rsidP="008126B8">
      <w:pPr>
        <w:rPr>
          <w:rFonts w:ascii="Times New Roman" w:hAnsi="Times New Roman" w:cs="Times New Roman"/>
        </w:rPr>
      </w:pPr>
    </w:p>
    <w:p w:rsidR="008126B8" w:rsidRDefault="00B8475E" w:rsidP="008126B8"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FCE6F49" wp14:editId="3D90218E">
            <wp:extent cx="5867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26B8" w:rsidRDefault="008126B8" w:rsidP="008126B8"/>
    <w:p w:rsidR="00724B7A" w:rsidRDefault="00724B7A" w:rsidP="00724B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результатов диагностики  по </w:t>
      </w:r>
      <w:r>
        <w:rPr>
          <w:rFonts w:ascii="Times New Roman" w:hAnsi="Times New Roman" w:cs="Times New Roman"/>
          <w:b/>
          <w:bCs/>
          <w:sz w:val="28"/>
          <w:szCs w:val="28"/>
        </w:rPr>
        <w:t>ЧГ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1241"/>
        <w:gridCol w:w="1544"/>
        <w:gridCol w:w="1233"/>
        <w:gridCol w:w="1793"/>
      </w:tblGrid>
      <w:tr w:rsidR="00724B7A" w:rsidTr="008448F8">
        <w:tc>
          <w:tcPr>
            <w:tcW w:w="1820" w:type="dxa"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4">
              <w:rPr>
                <w:rFonts w:ascii="Times New Roman" w:hAnsi="Times New Roman" w:cs="Times New Roman"/>
                <w:sz w:val="24"/>
                <w:szCs w:val="24"/>
              </w:rPr>
              <w:t>Весна 24</w:t>
            </w:r>
          </w:p>
        </w:tc>
        <w:tc>
          <w:tcPr>
            <w:tcW w:w="1544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4">
              <w:rPr>
                <w:rFonts w:ascii="Times New Roman" w:hAnsi="Times New Roman" w:cs="Times New Roman"/>
                <w:sz w:val="24"/>
                <w:szCs w:val="24"/>
              </w:rPr>
              <w:t>Осень 24</w:t>
            </w:r>
          </w:p>
        </w:tc>
        <w:tc>
          <w:tcPr>
            <w:tcW w:w="123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4">
              <w:rPr>
                <w:rFonts w:ascii="Times New Roman" w:hAnsi="Times New Roman" w:cs="Times New Roman"/>
                <w:sz w:val="24"/>
                <w:szCs w:val="24"/>
              </w:rPr>
              <w:t>Весна 25</w:t>
            </w:r>
          </w:p>
        </w:tc>
        <w:tc>
          <w:tcPr>
            <w:tcW w:w="179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724B7A" w:rsidTr="008448F8">
        <w:trPr>
          <w:trHeight w:val="170"/>
        </w:trPr>
        <w:tc>
          <w:tcPr>
            <w:tcW w:w="1820" w:type="dxa"/>
            <w:vMerge w:val="restart"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41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7A" w:rsidTr="008448F8">
        <w:trPr>
          <w:trHeight w:val="276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B7A" w:rsidTr="008448F8">
        <w:trPr>
          <w:trHeight w:val="276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B7A" w:rsidTr="008448F8">
        <w:trPr>
          <w:trHeight w:val="287"/>
        </w:trPr>
        <w:tc>
          <w:tcPr>
            <w:tcW w:w="1820" w:type="dxa"/>
            <w:vMerge w:val="restart"/>
          </w:tcPr>
          <w:p w:rsidR="00724B7A" w:rsidRDefault="00724B7A" w:rsidP="008448F8"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41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7A" w:rsidTr="008448F8">
        <w:trPr>
          <w:trHeight w:val="276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B7A" w:rsidTr="008448F8">
        <w:trPr>
          <w:trHeight w:val="333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B7A" w:rsidTr="008448F8">
        <w:trPr>
          <w:trHeight w:val="254"/>
        </w:trPr>
        <w:tc>
          <w:tcPr>
            <w:tcW w:w="1820" w:type="dxa"/>
            <w:vMerge w:val="restart"/>
          </w:tcPr>
          <w:p w:rsidR="00724B7A" w:rsidRDefault="00724B7A" w:rsidP="008448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724B7A" w:rsidRDefault="00724B7A" w:rsidP="008448F8"/>
        </w:tc>
        <w:tc>
          <w:tcPr>
            <w:tcW w:w="1241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7A" w:rsidTr="008448F8">
        <w:trPr>
          <w:trHeight w:val="280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B7A" w:rsidTr="008448F8">
        <w:trPr>
          <w:trHeight w:val="321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B7A" w:rsidTr="008448F8">
        <w:trPr>
          <w:trHeight w:val="296"/>
        </w:trPr>
        <w:tc>
          <w:tcPr>
            <w:tcW w:w="1820" w:type="dxa"/>
            <w:vMerge w:val="restart"/>
          </w:tcPr>
          <w:p w:rsidR="00724B7A" w:rsidRDefault="00724B7A" w:rsidP="008448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724B7A" w:rsidRDefault="00724B7A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7A" w:rsidTr="008448F8">
        <w:trPr>
          <w:trHeight w:val="376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B7A" w:rsidTr="008448F8">
        <w:trPr>
          <w:trHeight w:val="276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B7A" w:rsidTr="008448F8">
        <w:trPr>
          <w:trHeight w:val="344"/>
        </w:trPr>
        <w:tc>
          <w:tcPr>
            <w:tcW w:w="1820" w:type="dxa"/>
            <w:vMerge w:val="restart"/>
          </w:tcPr>
          <w:p w:rsidR="00724B7A" w:rsidRDefault="00724B7A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7A" w:rsidTr="008448F8">
        <w:trPr>
          <w:trHeight w:val="322"/>
        </w:trPr>
        <w:tc>
          <w:tcPr>
            <w:tcW w:w="1820" w:type="dxa"/>
            <w:vMerge w:val="restart"/>
          </w:tcPr>
          <w:p w:rsidR="00724B7A" w:rsidRDefault="00724B7A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B7A" w:rsidTr="008448F8">
        <w:trPr>
          <w:trHeight w:val="322"/>
        </w:trPr>
        <w:tc>
          <w:tcPr>
            <w:tcW w:w="1820" w:type="dxa"/>
            <w:vMerge/>
          </w:tcPr>
          <w:p w:rsidR="00724B7A" w:rsidRDefault="00724B7A" w:rsidP="00844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vMerge w:val="restart"/>
          </w:tcPr>
          <w:p w:rsidR="00724B7A" w:rsidRPr="003749B4" w:rsidRDefault="00724B7A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4726D" w:rsidRDefault="0024726D" w:rsidP="00724B7A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6 класс</w:t>
      </w:r>
    </w:p>
    <w:p w:rsidR="0024726D" w:rsidRDefault="0024726D" w:rsidP="00724B7A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825DEFE" wp14:editId="0FE891E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26B8" w:rsidRDefault="0024726D" w:rsidP="008126B8">
      <w:r>
        <w:t>8 класс</w:t>
      </w:r>
    </w:p>
    <w:p w:rsidR="0024726D" w:rsidRDefault="0024726D" w:rsidP="008126B8"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825DEFE" wp14:editId="0FE891E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1650" w:rsidRDefault="00A01650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50" w:rsidRDefault="00A01650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50" w:rsidRDefault="00A01650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50" w:rsidRDefault="00A01650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6B8" w:rsidRDefault="0024726D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:rsidR="0024726D" w:rsidRDefault="0024726D" w:rsidP="0081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825DEFE" wp14:editId="0FE891EA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26B8" w:rsidRDefault="008126B8" w:rsidP="0081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8126B8" w:rsidRDefault="008126B8" w:rsidP="00812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Процент учащихся, достигших базового уровня ФГ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1842"/>
      </w:tblGrid>
      <w:tr w:rsidR="008126B8" w:rsidTr="008448F8">
        <w:tc>
          <w:tcPr>
            <w:tcW w:w="4785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8126B8" w:rsidTr="008448F8">
        <w:tc>
          <w:tcPr>
            <w:tcW w:w="4785" w:type="dxa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2" w:type="dxa"/>
          </w:tcPr>
          <w:p w:rsidR="008126B8" w:rsidRDefault="008126B8" w:rsidP="008448F8">
            <w:pPr>
              <w:rPr>
                <w:rFonts w:ascii="Times New Roman" w:hAnsi="Times New Roman" w:cs="Times New Roman"/>
              </w:rPr>
            </w:pP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</w:rPr>
            </w:pP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</w:rPr>
            </w:pP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126B8" w:rsidTr="008448F8">
        <w:trPr>
          <w:trHeight w:val="276"/>
        </w:trPr>
        <w:tc>
          <w:tcPr>
            <w:tcW w:w="4785" w:type="dxa"/>
            <w:vMerge w:val="restart"/>
          </w:tcPr>
          <w:p w:rsidR="008126B8" w:rsidRDefault="008126B8" w:rsidP="0084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vMerge w:val="restart"/>
          </w:tcPr>
          <w:p w:rsidR="008126B8" w:rsidRDefault="00A01650" w:rsidP="0084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8126B8" w:rsidRDefault="008126B8" w:rsidP="008126B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8126B8" w:rsidRDefault="008126B8" w:rsidP="008126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Рассмотреть результаты диагностической работы на заседаниях школьных методических объединений.</w:t>
      </w:r>
    </w:p>
    <w:p w:rsidR="008126B8" w:rsidRDefault="008126B8" w:rsidP="008126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Включать в работу</w:t>
      </w:r>
      <w:r w:rsidR="00D6416C">
        <w:rPr>
          <w:rFonts w:ascii="Times New Roman" w:hAnsi="Times New Roman" w:cs="Times New Roman"/>
          <w:sz w:val="26"/>
          <w:szCs w:val="26"/>
        </w:rPr>
        <w:t xml:space="preserve"> 5-6 классов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тексты по формированию читательской грамотности из банка заданий института стратегии развития образования.</w:t>
      </w:r>
    </w:p>
    <w:p w:rsidR="008126B8" w:rsidRDefault="008126B8" w:rsidP="008126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Разнообразить работу с текстом на уроках и во внеурочной деятельности.</w:t>
      </w:r>
    </w:p>
    <w:p w:rsidR="008126B8" w:rsidRDefault="008126B8" w:rsidP="008126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домашнего задания выдавать небольшие работы на портале российской электронной школы.</w:t>
      </w:r>
    </w:p>
    <w:p w:rsidR="008126B8" w:rsidRDefault="008126B8" w:rsidP="008126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дальнейшей работе по формированию читательской грамотности обучающихся необходимо включить задания на отработку таких умений, как: интегрировать и интерпретировать информацию, использовать информацию из текста, оценивать содержание и форму текста.</w:t>
      </w:r>
    </w:p>
    <w:p w:rsidR="008126B8" w:rsidRDefault="008126B8" w:rsidP="008126B8">
      <w:pPr>
        <w:jc w:val="both"/>
        <w:rPr>
          <w:sz w:val="24"/>
          <w:szCs w:val="24"/>
        </w:rPr>
      </w:pPr>
    </w:p>
    <w:p w:rsidR="009938EB" w:rsidRDefault="009938EB"/>
    <w:sectPr w:rsidR="0099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5F6"/>
    <w:multiLevelType w:val="hybridMultilevel"/>
    <w:tmpl w:val="AB3CC02E"/>
    <w:lvl w:ilvl="0" w:tplc="499C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0722E">
      <w:start w:val="1"/>
      <w:numFmt w:val="lowerLetter"/>
      <w:lvlText w:val="%2."/>
      <w:lvlJc w:val="left"/>
      <w:pPr>
        <w:ind w:left="1440" w:hanging="360"/>
      </w:pPr>
    </w:lvl>
    <w:lvl w:ilvl="2" w:tplc="F2506814">
      <w:start w:val="1"/>
      <w:numFmt w:val="lowerRoman"/>
      <w:lvlText w:val="%3."/>
      <w:lvlJc w:val="right"/>
      <w:pPr>
        <w:ind w:left="2160" w:hanging="180"/>
      </w:pPr>
    </w:lvl>
    <w:lvl w:ilvl="3" w:tplc="40AA2218">
      <w:start w:val="1"/>
      <w:numFmt w:val="decimal"/>
      <w:lvlText w:val="%4."/>
      <w:lvlJc w:val="left"/>
      <w:pPr>
        <w:ind w:left="2880" w:hanging="360"/>
      </w:pPr>
    </w:lvl>
    <w:lvl w:ilvl="4" w:tplc="763C3FA8">
      <w:start w:val="1"/>
      <w:numFmt w:val="lowerLetter"/>
      <w:lvlText w:val="%5."/>
      <w:lvlJc w:val="left"/>
      <w:pPr>
        <w:ind w:left="3600" w:hanging="360"/>
      </w:pPr>
    </w:lvl>
    <w:lvl w:ilvl="5" w:tplc="7B84F0BE">
      <w:start w:val="1"/>
      <w:numFmt w:val="lowerRoman"/>
      <w:lvlText w:val="%6."/>
      <w:lvlJc w:val="right"/>
      <w:pPr>
        <w:ind w:left="4320" w:hanging="180"/>
      </w:pPr>
    </w:lvl>
    <w:lvl w:ilvl="6" w:tplc="3498313C">
      <w:start w:val="1"/>
      <w:numFmt w:val="decimal"/>
      <w:lvlText w:val="%7."/>
      <w:lvlJc w:val="left"/>
      <w:pPr>
        <w:ind w:left="5040" w:hanging="360"/>
      </w:pPr>
    </w:lvl>
    <w:lvl w:ilvl="7" w:tplc="47FC029C">
      <w:start w:val="1"/>
      <w:numFmt w:val="lowerLetter"/>
      <w:lvlText w:val="%8."/>
      <w:lvlJc w:val="left"/>
      <w:pPr>
        <w:ind w:left="5760" w:hanging="360"/>
      </w:pPr>
    </w:lvl>
    <w:lvl w:ilvl="8" w:tplc="51BE40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19"/>
    <w:rsid w:val="00215D91"/>
    <w:rsid w:val="0024726D"/>
    <w:rsid w:val="00402DB1"/>
    <w:rsid w:val="0067533C"/>
    <w:rsid w:val="00724B7A"/>
    <w:rsid w:val="008126B8"/>
    <w:rsid w:val="009938EB"/>
    <w:rsid w:val="00A01650"/>
    <w:rsid w:val="00B30F1E"/>
    <w:rsid w:val="00B8475E"/>
    <w:rsid w:val="00D6416C"/>
    <w:rsid w:val="00D94063"/>
    <w:rsid w:val="00E400F0"/>
    <w:rsid w:val="00E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8126B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126B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6B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02D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8126B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126B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6B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402D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29</c:v>
                </c:pt>
                <c:pt idx="2">
                  <c:v>17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15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21984"/>
        <c:axId val="114523520"/>
      </c:barChart>
      <c:catAx>
        <c:axId val="114521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523520"/>
        <c:crosses val="autoZero"/>
        <c:auto val="1"/>
        <c:lblAlgn val="ctr"/>
        <c:lblOffset val="100"/>
        <c:noMultiLvlLbl val="0"/>
      </c:catAx>
      <c:valAx>
        <c:axId val="1145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52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 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18</c:v>
                </c:pt>
                <c:pt idx="3">
                  <c:v>26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 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552832"/>
        <c:axId val="114554368"/>
      </c:barChart>
      <c:catAx>
        <c:axId val="11455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554368"/>
        <c:crosses val="autoZero"/>
        <c:auto val="1"/>
        <c:lblAlgn val="ctr"/>
        <c:lblOffset val="100"/>
        <c:noMultiLvlLbl val="0"/>
      </c:catAx>
      <c:valAx>
        <c:axId val="1145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55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 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15</c:v>
                </c:pt>
                <c:pt idx="2">
                  <c:v>14</c:v>
                </c:pt>
                <c:pt idx="3">
                  <c:v>21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 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29</c:v>
                </c:pt>
                <c:pt idx="2">
                  <c:v>17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62656"/>
        <c:axId val="115064192"/>
      </c:barChart>
      <c:catAx>
        <c:axId val="11506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064192"/>
        <c:crosses val="autoZero"/>
        <c:auto val="1"/>
        <c:lblAlgn val="ctr"/>
        <c:lblOffset val="100"/>
        <c:noMultiLvlLbl val="0"/>
      </c:catAx>
      <c:valAx>
        <c:axId val="11506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06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 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22</c:v>
                </c:pt>
                <c:pt idx="3">
                  <c:v>18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 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15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15456"/>
        <c:axId val="115316992"/>
      </c:barChart>
      <c:catAx>
        <c:axId val="115315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16992"/>
        <c:crosses val="autoZero"/>
        <c:auto val="1"/>
        <c:lblAlgn val="ctr"/>
        <c:lblOffset val="100"/>
        <c:noMultiLvlLbl val="0"/>
      </c:catAx>
      <c:valAx>
        <c:axId val="11531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15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Шульгина</dc:creator>
  <cp:lastModifiedBy>Марина Шульгина</cp:lastModifiedBy>
  <cp:revision>2</cp:revision>
  <dcterms:created xsi:type="dcterms:W3CDTF">2025-05-03T05:18:00Z</dcterms:created>
  <dcterms:modified xsi:type="dcterms:W3CDTF">2025-05-03T05:18:00Z</dcterms:modified>
</cp:coreProperties>
</file>