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1644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Муниципальное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бюджетное</w:t>
      </w:r>
      <w:r>
        <w:rPr>
          <w:rFonts w:ascii="Times New Roman" w:hAnsi="Times New Roman"/>
          <w:b/>
          <w:sz w:val="26"/>
          <w:szCs w:val="26"/>
        </w:rPr>
        <w:t xml:space="preserve"> общеобразовательное учреждение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«Пограничная средняя общеобразовательная школа № 1 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Пограничного муниципального</w:t>
      </w:r>
      <w:r>
        <w:rPr>
          <w:rFonts w:ascii="Times New Roman" w:hAnsi="Times New Roman"/>
          <w:b/>
          <w:sz w:val="26"/>
          <w:szCs w:val="26"/>
        </w:rPr>
        <w:t xml:space="preserve"> округа</w:t>
      </w:r>
      <w:r>
        <w:rPr>
          <w:rFonts w:ascii="Times New Roman" w:hAnsi="Times New Roman"/>
          <w:b/>
          <w:sz w:val="26"/>
          <w:szCs w:val="26"/>
        </w:rPr>
        <w:t xml:space="preserve">» 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Приказ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</w:t>
      </w:r>
      <w:r>
        <w:rPr>
          <w:rFonts w:ascii="Times New Roman" w:hAnsi="Times New Roman"/>
          <w:b/>
          <w:sz w:val="24"/>
          <w:szCs w:val="24"/>
        </w:rPr>
        <w:t xml:space="preserve">.0</w:t>
      </w:r>
      <w:r>
        <w:rPr>
          <w:rFonts w:ascii="Times New Roman" w:hAnsi="Times New Roman"/>
          <w:b/>
          <w:sz w:val="24"/>
          <w:szCs w:val="24"/>
        </w:rPr>
        <w:t xml:space="preserve">5</w:t>
      </w:r>
      <w:r>
        <w:rPr>
          <w:rFonts w:ascii="Times New Roman" w:hAnsi="Times New Roman"/>
          <w:b/>
          <w:sz w:val="24"/>
          <w:szCs w:val="24"/>
        </w:rPr>
        <w:t xml:space="preserve">.202</w:t>
      </w:r>
      <w:r>
        <w:rPr>
          <w:rFonts w:ascii="Times New Roman" w:hAnsi="Times New Roman"/>
          <w:b/>
          <w:sz w:val="24"/>
          <w:szCs w:val="24"/>
        </w:rPr>
        <w:t xml:space="preserve">5</w:t>
      </w:r>
      <w:r>
        <w:rPr>
          <w:rFonts w:ascii="Times New Roman" w:hAnsi="Times New Roman"/>
          <w:b/>
          <w:sz w:val="24"/>
          <w:szCs w:val="24"/>
        </w:rPr>
        <w:t xml:space="preserve">г.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>
        <w:rPr>
          <w:rFonts w:ascii="Times New Roman" w:hAnsi="Times New Roman"/>
          <w:b/>
          <w:sz w:val="24"/>
          <w:szCs w:val="24"/>
        </w:rPr>
        <w:t xml:space="preserve">107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организации летне</w:t>
      </w:r>
      <w:r>
        <w:rPr>
          <w:rFonts w:ascii="Times New Roman" w:hAnsi="Times New Roman"/>
          <w:b/>
          <w:sz w:val="24"/>
          <w:szCs w:val="24"/>
        </w:rPr>
        <w:t xml:space="preserve">го отдыха, оздоровления уча</w:t>
      </w:r>
      <w:r>
        <w:rPr>
          <w:rFonts w:ascii="Times New Roman" w:hAnsi="Times New Roman"/>
          <w:b/>
          <w:sz w:val="24"/>
          <w:szCs w:val="24"/>
        </w:rPr>
        <w:t xml:space="preserve">щихся МБОУ «ПСОШ № 1 П</w:t>
      </w:r>
      <w:r>
        <w:rPr>
          <w:rFonts w:ascii="Times New Roman" w:hAnsi="Times New Roman"/>
          <w:b/>
          <w:sz w:val="24"/>
          <w:szCs w:val="24"/>
        </w:rPr>
        <w:t xml:space="preserve">МО</w:t>
      </w:r>
      <w:r>
        <w:rPr>
          <w:rFonts w:ascii="Times New Roman" w:hAnsi="Times New Roman"/>
          <w:b/>
          <w:sz w:val="24"/>
          <w:szCs w:val="24"/>
        </w:rPr>
        <w:t xml:space="preserve">»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 202</w:t>
      </w:r>
      <w:r>
        <w:rPr>
          <w:rFonts w:ascii="Times New Roman" w:hAnsi="Times New Roman"/>
          <w:b/>
          <w:sz w:val="24"/>
          <w:szCs w:val="24"/>
        </w:rPr>
        <w:t xml:space="preserve">5</w:t>
      </w:r>
      <w:r>
        <w:rPr>
          <w:rFonts w:ascii="Times New Roman" w:hAnsi="Times New Roman"/>
          <w:b/>
          <w:sz w:val="24"/>
          <w:szCs w:val="24"/>
        </w:rPr>
        <w:t xml:space="preserve"> году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</w:t>
      </w:r>
      <w:r>
        <w:rPr>
          <w:rFonts w:ascii="Times New Roman" w:hAnsi="Times New Roman"/>
          <w:sz w:val="24"/>
          <w:szCs w:val="24"/>
        </w:rPr>
        <w:t xml:space="preserve">постановления</w:t>
      </w:r>
      <w:r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</w:rPr>
        <w:t xml:space="preserve">дминистрации Погранич</w:t>
      </w:r>
      <w:r>
        <w:rPr>
          <w:rFonts w:ascii="Times New Roman" w:hAnsi="Times New Roman"/>
          <w:sz w:val="24"/>
          <w:szCs w:val="24"/>
        </w:rPr>
        <w:t xml:space="preserve">ного мун</w:t>
      </w:r>
      <w:r>
        <w:rPr>
          <w:rFonts w:ascii="Times New Roman" w:hAnsi="Times New Roman"/>
          <w:sz w:val="24"/>
          <w:szCs w:val="24"/>
        </w:rPr>
        <w:t xml:space="preserve">иципального округа</w:t>
      </w:r>
      <w:r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 xml:space="preserve"> 21.05.2025</w:t>
      </w:r>
      <w:r>
        <w:rPr>
          <w:rFonts w:ascii="Times New Roman" w:hAnsi="Times New Roman"/>
          <w:sz w:val="24"/>
          <w:szCs w:val="24"/>
        </w:rPr>
        <w:t xml:space="preserve">г</w:t>
      </w:r>
      <w:r>
        <w:rPr>
          <w:rFonts w:ascii="Times New Roman" w:hAnsi="Times New Roman"/>
          <w:sz w:val="24"/>
          <w:szCs w:val="24"/>
        </w:rPr>
        <w:t xml:space="preserve">. №</w:t>
      </w:r>
      <w:r>
        <w:rPr>
          <w:rFonts w:ascii="Times New Roman" w:hAnsi="Times New Roman"/>
          <w:sz w:val="24"/>
          <w:szCs w:val="24"/>
        </w:rPr>
        <w:t xml:space="preserve">582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«О мерах по организации летнего отдыха, оздоровления и зан</w:t>
      </w:r>
      <w:r>
        <w:rPr>
          <w:rFonts w:ascii="Times New Roman" w:hAnsi="Times New Roman"/>
          <w:sz w:val="24"/>
          <w:szCs w:val="24"/>
        </w:rPr>
        <w:t xml:space="preserve">ятости детей и подростков Пограничн</w:t>
      </w:r>
      <w:r>
        <w:rPr>
          <w:rFonts w:ascii="Times New Roman" w:hAnsi="Times New Roman"/>
          <w:sz w:val="24"/>
          <w:szCs w:val="24"/>
        </w:rPr>
        <w:t xml:space="preserve">ого муниципального </w:t>
      </w:r>
      <w:r>
        <w:rPr>
          <w:rFonts w:ascii="Times New Roman" w:hAnsi="Times New Roman"/>
          <w:sz w:val="24"/>
          <w:szCs w:val="24"/>
        </w:rPr>
        <w:t xml:space="preserve">округа в 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 году»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ПРИКАЗЫВАЮ: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93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Организовать работу летне</w:t>
      </w:r>
      <w:r>
        <w:rPr>
          <w:rFonts w:ascii="Times New Roman" w:hAnsi="Times New Roman"/>
          <w:sz w:val="24"/>
          <w:szCs w:val="24"/>
        </w:rPr>
        <w:t xml:space="preserve">го </w:t>
      </w:r>
      <w:r>
        <w:rPr>
          <w:rFonts w:ascii="Times New Roman" w:hAnsi="Times New Roman"/>
          <w:sz w:val="24"/>
          <w:szCs w:val="24"/>
        </w:rPr>
        <w:t xml:space="preserve">оздоровительного лагеря с </w:t>
      </w:r>
      <w:r>
        <w:rPr>
          <w:rFonts w:ascii="Times New Roman" w:hAnsi="Times New Roman"/>
          <w:sz w:val="24"/>
          <w:szCs w:val="24"/>
        </w:rPr>
        <w:t xml:space="preserve">02</w:t>
      </w:r>
      <w:r>
        <w:rPr>
          <w:rFonts w:ascii="Times New Roman" w:hAnsi="Times New Roman"/>
          <w:sz w:val="24"/>
          <w:szCs w:val="24"/>
        </w:rPr>
        <w:t xml:space="preserve">.06.202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г.</w:t>
      </w:r>
      <w:r>
        <w:rPr>
          <w:rFonts w:ascii="Times New Roman" w:hAnsi="Times New Roman"/>
          <w:sz w:val="24"/>
          <w:szCs w:val="24"/>
        </w:rPr>
        <w:t xml:space="preserve"> по 1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.07.202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г.</w:t>
      </w:r>
      <w:r>
        <w:rPr>
          <w:rFonts w:ascii="Times New Roman" w:hAnsi="Times New Roman"/>
          <w:sz w:val="24"/>
          <w:szCs w:val="24"/>
        </w:rPr>
        <w:t xml:space="preserve"> в две </w:t>
      </w:r>
      <w:r>
        <w:rPr>
          <w:rFonts w:ascii="Times New Roman" w:hAnsi="Times New Roman"/>
          <w:sz w:val="24"/>
          <w:szCs w:val="24"/>
        </w:rPr>
        <w:t xml:space="preserve">смены: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/>
          <w:b/>
          <w:sz w:val="24"/>
          <w:szCs w:val="24"/>
        </w:rPr>
        <w:t xml:space="preserve"> смена</w:t>
      </w:r>
      <w:r>
        <w:rPr>
          <w:rFonts w:ascii="Times New Roman" w:hAnsi="Times New Roman"/>
          <w:sz w:val="24"/>
          <w:szCs w:val="24"/>
        </w:rPr>
        <w:t xml:space="preserve"> – с </w:t>
      </w:r>
      <w:r>
        <w:rPr>
          <w:rFonts w:ascii="Times New Roman" w:hAnsi="Times New Roman"/>
          <w:sz w:val="24"/>
          <w:szCs w:val="24"/>
        </w:rPr>
        <w:t xml:space="preserve">02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.2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г.</w:t>
      </w:r>
      <w:r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24.06</w:t>
      </w:r>
      <w:r>
        <w:rPr>
          <w:rFonts w:ascii="Times New Roman" w:hAnsi="Times New Roman"/>
          <w:sz w:val="24"/>
          <w:szCs w:val="24"/>
        </w:rPr>
        <w:t xml:space="preserve">.2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г.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интеллектуальная смена «Содружество Орлят России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/>
          <w:b/>
          <w:sz w:val="24"/>
          <w:szCs w:val="24"/>
        </w:rPr>
        <w:t xml:space="preserve"> смена</w:t>
      </w:r>
      <w:r>
        <w:rPr>
          <w:rFonts w:ascii="Times New Roman" w:hAnsi="Times New Roman"/>
          <w:sz w:val="24"/>
          <w:szCs w:val="24"/>
        </w:rPr>
        <w:t xml:space="preserve"> – с 2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.06.2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г.</w:t>
      </w:r>
      <w:r>
        <w:rPr>
          <w:rFonts w:ascii="Times New Roman" w:hAnsi="Times New Roman"/>
          <w:sz w:val="24"/>
          <w:szCs w:val="24"/>
        </w:rPr>
        <w:t xml:space="preserve"> по 1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.07.2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г.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спортивно-оздоровительная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Назначить на</w:t>
      </w:r>
      <w:r>
        <w:rPr>
          <w:rFonts w:ascii="Times New Roman" w:hAnsi="Times New Roman"/>
          <w:sz w:val="24"/>
          <w:szCs w:val="24"/>
        </w:rPr>
        <w:t xml:space="preserve">чальником лагеря: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 Н</w:t>
      </w:r>
      <w:r>
        <w:rPr>
          <w:rFonts w:ascii="Times New Roman" w:hAnsi="Times New Roman"/>
          <w:sz w:val="24"/>
          <w:szCs w:val="24"/>
        </w:rPr>
        <w:t xml:space="preserve">а 1</w:t>
      </w:r>
      <w:r>
        <w:rPr>
          <w:rFonts w:ascii="Times New Roman" w:hAnsi="Times New Roman"/>
          <w:sz w:val="24"/>
          <w:szCs w:val="24"/>
        </w:rPr>
        <w:t xml:space="preserve"> смену: </w:t>
      </w:r>
      <w:r>
        <w:rPr>
          <w:rFonts w:ascii="Times New Roman" w:hAnsi="Times New Roman"/>
          <w:sz w:val="24"/>
          <w:szCs w:val="24"/>
        </w:rPr>
        <w:t xml:space="preserve">Осколкову</w:t>
      </w:r>
      <w:r>
        <w:rPr>
          <w:rFonts w:ascii="Times New Roman" w:hAnsi="Times New Roman"/>
          <w:sz w:val="24"/>
          <w:szCs w:val="24"/>
        </w:rPr>
        <w:t xml:space="preserve"> Оль</w:t>
      </w:r>
      <w:r>
        <w:rPr>
          <w:rFonts w:ascii="Times New Roman" w:hAnsi="Times New Roman"/>
          <w:sz w:val="24"/>
          <w:szCs w:val="24"/>
        </w:rPr>
        <w:t xml:space="preserve">гу Васильевну (</w:t>
      </w:r>
      <w:r>
        <w:rPr>
          <w:rFonts w:ascii="Times New Roman" w:hAnsi="Times New Roman"/>
          <w:sz w:val="24"/>
          <w:szCs w:val="24"/>
        </w:rPr>
        <w:t xml:space="preserve">02</w:t>
      </w:r>
      <w:r>
        <w:rPr>
          <w:rFonts w:ascii="Times New Roman" w:hAnsi="Times New Roman"/>
          <w:sz w:val="24"/>
          <w:szCs w:val="24"/>
        </w:rPr>
        <w:t xml:space="preserve">.0</w:t>
      </w:r>
      <w:r>
        <w:rPr>
          <w:rFonts w:ascii="Times New Roman" w:hAnsi="Times New Roman"/>
          <w:sz w:val="24"/>
          <w:szCs w:val="24"/>
        </w:rPr>
        <w:t xml:space="preserve">6</w:t>
      </w:r>
      <w:r>
        <w:rPr>
          <w:rFonts w:ascii="Times New Roman" w:hAnsi="Times New Roman"/>
          <w:sz w:val="24"/>
          <w:szCs w:val="24"/>
        </w:rPr>
        <w:t xml:space="preserve">.2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г. - </w:t>
      </w:r>
      <w:r>
        <w:rPr>
          <w:rFonts w:ascii="Times New Roman" w:hAnsi="Times New Roman"/>
          <w:sz w:val="24"/>
          <w:szCs w:val="24"/>
        </w:rPr>
        <w:t xml:space="preserve">24</w:t>
      </w:r>
      <w:r>
        <w:rPr>
          <w:rFonts w:ascii="Times New Roman" w:hAnsi="Times New Roman"/>
          <w:sz w:val="24"/>
          <w:szCs w:val="24"/>
        </w:rPr>
        <w:t xml:space="preserve">.06.2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г.)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2 смену: </w:t>
      </w:r>
      <w:r>
        <w:rPr>
          <w:rFonts w:ascii="Times New Roman" w:hAnsi="Times New Roman"/>
          <w:sz w:val="24"/>
          <w:szCs w:val="24"/>
        </w:rPr>
        <w:t xml:space="preserve">Подгорного Александра Андреевича</w:t>
      </w: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 xml:space="preserve">27.06.25 – 17.07.25)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график и списки учителей для организации работы с детьми в отрядах летнего оздоровитель</w:t>
      </w:r>
      <w:r>
        <w:rPr>
          <w:rFonts w:ascii="Times New Roman" w:hAnsi="Times New Roman"/>
          <w:sz w:val="24"/>
          <w:szCs w:val="24"/>
        </w:rPr>
        <w:t xml:space="preserve">ного лагеря (Приложение 1, 2)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Возложить ответственность за жизнь и здоровье детей в летнем оздоровительном лагере на учителей, работающих на отрядах.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</w:t>
      </w:r>
      <w:r>
        <w:rPr>
          <w:rFonts w:ascii="Times New Roman" w:hAnsi="Times New Roman"/>
          <w:b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 Ут</w:t>
      </w:r>
      <w:r>
        <w:rPr>
          <w:rFonts w:ascii="Times New Roman" w:hAnsi="Times New Roman"/>
          <w:sz w:val="24"/>
          <w:szCs w:val="24"/>
        </w:rPr>
        <w:t xml:space="preserve">вердить режим дня в летнем оздоровительном лагере: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09.00-09.30</w:t>
      </w:r>
      <w:r>
        <w:rPr>
          <w:rFonts w:ascii="Times New Roman" w:hAnsi="Times New Roman"/>
          <w:sz w:val="24"/>
          <w:szCs w:val="24"/>
        </w:rPr>
        <w:t xml:space="preserve">. – прием </w:t>
      </w:r>
      <w:r>
        <w:rPr>
          <w:rFonts w:ascii="Times New Roman" w:hAnsi="Times New Roman"/>
          <w:sz w:val="24"/>
          <w:szCs w:val="24"/>
        </w:rPr>
        <w:t xml:space="preserve">детей</w:t>
      </w:r>
      <w:r>
        <w:rPr>
          <w:rFonts w:ascii="Times New Roman" w:hAnsi="Times New Roman"/>
          <w:sz w:val="24"/>
          <w:szCs w:val="24"/>
        </w:rPr>
        <w:t xml:space="preserve">,з</w:t>
      </w:r>
      <w:r>
        <w:rPr>
          <w:rFonts w:ascii="Times New Roman" w:hAnsi="Times New Roman"/>
          <w:sz w:val="24"/>
          <w:szCs w:val="24"/>
        </w:rPr>
        <w:t xml:space="preserve">арядка</w:t>
      </w:r>
      <w:r>
        <w:rPr>
          <w:rFonts w:ascii="Times New Roman" w:hAnsi="Times New Roman"/>
          <w:sz w:val="24"/>
          <w:szCs w:val="24"/>
        </w:rPr>
        <w:t xml:space="preserve">, линейка;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</w:t>
      </w:r>
      <w:r>
        <w:rPr>
          <w:rFonts w:ascii="Times New Roman" w:hAnsi="Times New Roman"/>
          <w:sz w:val="24"/>
          <w:szCs w:val="24"/>
        </w:rPr>
        <w:t xml:space="preserve">30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10.00</w:t>
      </w:r>
      <w:r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нструктаж  по ТБ, знакомство с планом работы на день;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10.00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10</w:t>
      </w:r>
      <w:r>
        <w:rPr>
          <w:rFonts w:ascii="Times New Roman" w:hAnsi="Times New Roman"/>
          <w:sz w:val="24"/>
          <w:szCs w:val="24"/>
        </w:rPr>
        <w:t xml:space="preserve">.30 час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з</w:t>
      </w:r>
      <w:r>
        <w:rPr>
          <w:rFonts w:ascii="Times New Roman" w:hAnsi="Times New Roman"/>
          <w:sz w:val="24"/>
          <w:szCs w:val="24"/>
        </w:rPr>
        <w:t xml:space="preserve">автрак;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</w:t>
      </w:r>
      <w:r>
        <w:rPr>
          <w:rFonts w:ascii="Times New Roman" w:hAnsi="Times New Roman"/>
          <w:sz w:val="24"/>
          <w:szCs w:val="24"/>
        </w:rPr>
        <w:t xml:space="preserve">.30 – 1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.00 час. – </w:t>
      </w:r>
      <w:r>
        <w:rPr>
          <w:rFonts w:ascii="Times New Roman" w:hAnsi="Times New Roman"/>
          <w:sz w:val="24"/>
          <w:szCs w:val="24"/>
        </w:rPr>
        <w:t xml:space="preserve">мероприяия</w:t>
      </w:r>
      <w:r>
        <w:rPr>
          <w:rFonts w:ascii="Times New Roman" w:hAnsi="Times New Roman"/>
          <w:sz w:val="24"/>
          <w:szCs w:val="24"/>
        </w:rPr>
        <w:t xml:space="preserve"> ,</w:t>
      </w:r>
      <w:r>
        <w:rPr>
          <w:rFonts w:ascii="Times New Roman" w:hAnsi="Times New Roman"/>
          <w:sz w:val="24"/>
          <w:szCs w:val="24"/>
        </w:rPr>
        <w:t xml:space="preserve"> согласно плана работы;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.00 – 13.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 xml:space="preserve">час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бед;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</w:t>
      </w:r>
      <w:r>
        <w:rPr>
          <w:rFonts w:ascii="Times New Roman" w:hAnsi="Times New Roman"/>
          <w:sz w:val="24"/>
          <w:szCs w:val="24"/>
        </w:rPr>
        <w:t xml:space="preserve">3</w:t>
      </w:r>
      <w:r>
        <w:rPr>
          <w:rFonts w:ascii="Times New Roman" w:hAnsi="Times New Roman"/>
          <w:sz w:val="24"/>
          <w:szCs w:val="24"/>
        </w:rPr>
        <w:t xml:space="preserve">0 – 1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.30 час. – </w:t>
      </w:r>
      <w:r>
        <w:rPr>
          <w:rFonts w:ascii="Times New Roman" w:hAnsi="Times New Roman"/>
          <w:sz w:val="24"/>
          <w:szCs w:val="24"/>
        </w:rPr>
        <w:t xml:space="preserve">мероприяия</w:t>
      </w:r>
      <w:r>
        <w:rPr>
          <w:rFonts w:ascii="Times New Roman" w:hAnsi="Times New Roman"/>
          <w:sz w:val="24"/>
          <w:szCs w:val="24"/>
        </w:rPr>
        <w:t xml:space="preserve"> ,</w:t>
      </w:r>
      <w:r>
        <w:rPr>
          <w:rFonts w:ascii="Times New Roman" w:hAnsi="Times New Roman"/>
          <w:sz w:val="24"/>
          <w:szCs w:val="24"/>
        </w:rPr>
        <w:t xml:space="preserve"> согласно плана работы;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.30 – 1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0 час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олдник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4</w:t>
      </w:r>
      <w:r>
        <w:rPr>
          <w:rFonts w:ascii="Times New Roman" w:hAnsi="Times New Roman"/>
          <w:sz w:val="24"/>
          <w:szCs w:val="24"/>
        </w:rPr>
        <w:t xml:space="preserve">0-15.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0 час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л</w:t>
      </w:r>
      <w:r>
        <w:rPr>
          <w:rFonts w:ascii="Times New Roman" w:hAnsi="Times New Roman"/>
          <w:sz w:val="24"/>
          <w:szCs w:val="24"/>
        </w:rPr>
        <w:t xml:space="preserve">инейка, итоги дня, уход домой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количество учащихся в летнем оздоровительном лагере: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/>
          <w:b/>
          <w:sz w:val="24"/>
          <w:szCs w:val="24"/>
        </w:rPr>
        <w:t xml:space="preserve"> смена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47</w:t>
      </w:r>
      <w:r>
        <w:rPr>
          <w:rFonts w:ascii="Times New Roman" w:hAnsi="Times New Roman"/>
          <w:sz w:val="24"/>
          <w:szCs w:val="24"/>
        </w:rPr>
        <w:t xml:space="preserve">чел.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/>
          <w:b/>
          <w:sz w:val="24"/>
          <w:szCs w:val="24"/>
        </w:rPr>
        <w:t xml:space="preserve"> смена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60</w:t>
      </w:r>
      <w:r>
        <w:rPr>
          <w:rFonts w:ascii="Times New Roman" w:hAnsi="Times New Roman"/>
          <w:sz w:val="24"/>
          <w:szCs w:val="24"/>
        </w:rPr>
        <w:t xml:space="preserve"> чел.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 норму оплаты питания </w:t>
      </w:r>
      <w:r>
        <w:rPr>
          <w:rFonts w:ascii="Times New Roman" w:hAnsi="Times New Roman"/>
          <w:sz w:val="24"/>
          <w:szCs w:val="24"/>
        </w:rPr>
        <w:t xml:space="preserve">детей из расчета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-для детей до 10 лет 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222 рубля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97</w:t>
      </w:r>
      <w:r>
        <w:rPr>
          <w:rFonts w:ascii="Times New Roman" w:hAnsi="Times New Roman"/>
          <w:sz w:val="24"/>
          <w:szCs w:val="24"/>
        </w:rPr>
        <w:t xml:space="preserve"> копе</w:t>
      </w:r>
      <w:r>
        <w:rPr>
          <w:rFonts w:ascii="Times New Roman" w:hAnsi="Times New Roman"/>
          <w:sz w:val="24"/>
          <w:szCs w:val="24"/>
        </w:rPr>
        <w:t xml:space="preserve">ек на одного ребенка в день;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-для де</w:t>
      </w:r>
      <w:r>
        <w:rPr>
          <w:rFonts w:ascii="Times New Roman" w:hAnsi="Times New Roman"/>
          <w:sz w:val="24"/>
          <w:szCs w:val="24"/>
        </w:rPr>
        <w:t xml:space="preserve">тей с 11 до 15лет – 251.47 рублей 47 копеек на одного ребенка в день.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Начальнику</w:t>
      </w:r>
      <w:r>
        <w:rPr>
          <w:rFonts w:ascii="Times New Roman" w:hAnsi="Times New Roman"/>
          <w:sz w:val="24"/>
          <w:szCs w:val="24"/>
        </w:rPr>
        <w:t xml:space="preserve"> лагеря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Осколковой</w:t>
      </w:r>
      <w:r>
        <w:rPr>
          <w:rFonts w:ascii="Times New Roman" w:hAnsi="Times New Roman"/>
          <w:sz w:val="24"/>
          <w:szCs w:val="24"/>
        </w:rPr>
        <w:t xml:space="preserve"> О.В., обеспечить: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26</w:t>
      </w:r>
      <w:r>
        <w:rPr>
          <w:rFonts w:ascii="Times New Roman" w:hAnsi="Times New Roman"/>
          <w:sz w:val="24"/>
          <w:szCs w:val="24"/>
        </w:rPr>
        <w:t xml:space="preserve">.05.2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г. готовность к проведению комиссионной приемки оздоровительного лагеря с дневным пребыванием детей.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27.05.25</w:t>
      </w:r>
      <w:r>
        <w:rPr>
          <w:rFonts w:ascii="Times New Roman" w:hAnsi="Times New Roman"/>
          <w:sz w:val="24"/>
          <w:szCs w:val="24"/>
        </w:rPr>
        <w:t xml:space="preserve">г. полную готовность к работе оздоровительного лагеря с дневным пребыванием детей.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Надлежащие условия для организации и проведения воспитательной и оздоровительной работы с детьми в летнем оздоровительном лагере.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безопасности жизни и здоровья детей, предупреждения детского травматизма, безопасности дорожного движения в период работы летнего оздоровительного лагеря.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Работу профильных смен: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I</w:t>
      </w:r>
      <w:r>
        <w:rPr>
          <w:rFonts w:ascii="Times New Roman" w:hAnsi="Times New Roman"/>
          <w:b/>
          <w:sz w:val="24"/>
          <w:szCs w:val="24"/>
        </w:rPr>
        <w:t xml:space="preserve"> смена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интеллектуальная смена «Содружество Орлят       России;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ind w:left="3261" w:hanging="2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II</w:t>
      </w:r>
      <w:r>
        <w:rPr>
          <w:rFonts w:ascii="Times New Roman" w:hAnsi="Times New Roman"/>
          <w:b/>
          <w:sz w:val="24"/>
          <w:szCs w:val="24"/>
        </w:rPr>
        <w:t xml:space="preserve"> смена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спортивно -оздоровительная.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для организации летнего отдыха наибольшему </w:t>
      </w:r>
      <w:r>
        <w:rPr>
          <w:rFonts w:ascii="Times New Roman" w:hAnsi="Times New Roman"/>
          <w:sz w:val="24"/>
          <w:szCs w:val="24"/>
        </w:rPr>
        <w:t xml:space="preserve">количеству детей из многодетных, малообеспеченных и неполных семей, находящихся в трудной жизненной ситуации и детей группы «риска».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Комплекс мер по профилактике безнадзорности и правонарушения несовершеннолетних в период каникул.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договора об организации отдыха детей с родителями (законными представителями) в соответствии</w:t>
      </w:r>
      <w:r>
        <w:rPr>
          <w:rFonts w:ascii="Times New Roman" w:hAnsi="Times New Roman"/>
          <w:sz w:val="24"/>
          <w:szCs w:val="24"/>
        </w:rPr>
        <w:t xml:space="preserve"> с примерной формой договора об организации отдыха и оздоровления ребенка, утверждено приказом Министерства просвещения Российской Федерации от 23 августа 2018 года № 6 «Об утверждении примерной формы договора об организации отдыха и оздоровления ребенка».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Безопасность детей при их перевозке к местам отдыха и обратно, а также во время нахождения детей в организациях отдыха и оздоровления, в том числе при проведении экскурсионных мероприятий.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Организовать мероприятия патриотической направленности в период проведения летней оздоровительной компании.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Проверку спортивных сооружений и спортивного инвентаря, имеющегося в школе, в целях профилактики детского травматизма и предотвращения </w:t>
      </w:r>
      <w:r>
        <w:rPr>
          <w:rFonts w:ascii="Times New Roman" w:hAnsi="Times New Roman"/>
          <w:sz w:val="24"/>
          <w:szCs w:val="24"/>
        </w:rPr>
        <w:t xml:space="preserve">несчастных случаев.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Еженедельное поднятие (спуск) Государственного флага Российской Федерации.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срок до 2</w:t>
      </w:r>
      <w:r>
        <w:rPr>
          <w:rFonts w:ascii="Times New Roman" w:hAnsi="Times New Roman"/>
          <w:sz w:val="24"/>
          <w:szCs w:val="24"/>
        </w:rPr>
        <w:t xml:space="preserve">7</w:t>
      </w:r>
      <w:r>
        <w:rPr>
          <w:rFonts w:ascii="Times New Roman" w:hAnsi="Times New Roman"/>
          <w:sz w:val="24"/>
          <w:szCs w:val="24"/>
        </w:rPr>
        <w:t xml:space="preserve">.05.202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г прохождение медицинского осмотра, гигиенического обучения персонала, направляемого для работы в летний оздоровительный лагерь.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Сдачу анализов на </w:t>
      </w:r>
      <w:r>
        <w:rPr>
          <w:rFonts w:ascii="Times New Roman" w:hAnsi="Times New Roman"/>
          <w:sz w:val="24"/>
          <w:szCs w:val="24"/>
        </w:rPr>
        <w:t xml:space="preserve">рото-норовирусы</w:t>
      </w:r>
      <w:r>
        <w:rPr>
          <w:rFonts w:ascii="Times New Roman" w:hAnsi="Times New Roman"/>
          <w:sz w:val="24"/>
          <w:szCs w:val="24"/>
        </w:rPr>
        <w:t xml:space="preserve"> всем работникам пищеблока перед началом каждой смены;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Медицинского осмотра </w:t>
      </w:r>
      <w:r>
        <w:rPr>
          <w:rFonts w:ascii="Times New Roman" w:hAnsi="Times New Roman"/>
          <w:sz w:val="24"/>
          <w:szCs w:val="24"/>
        </w:rPr>
        <w:t xml:space="preserve">обучающихся</w:t>
      </w:r>
      <w:r>
        <w:rPr>
          <w:rFonts w:ascii="Times New Roman" w:hAnsi="Times New Roman"/>
          <w:sz w:val="24"/>
          <w:szCs w:val="24"/>
        </w:rPr>
        <w:t xml:space="preserve"> при оформлении временной занятости в летний период.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профилактических мероприятий с детьми, родителями и педагогами по безопасности жизни и здоровья детей в период проведения оздоровительной компании.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Громовой М.П., заведующей хозяйством обеспечить: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Установку дозаторов с антисептическим раствором для обработки рук при входе во все здания оздоровительн</w:t>
      </w:r>
      <w:r>
        <w:rPr>
          <w:rFonts w:ascii="Times New Roman" w:hAnsi="Times New Roman"/>
          <w:sz w:val="24"/>
          <w:szCs w:val="24"/>
        </w:rPr>
        <w:t xml:space="preserve">ого</w:t>
      </w:r>
      <w:r>
        <w:rPr>
          <w:rFonts w:ascii="Times New Roman" w:hAnsi="Times New Roman"/>
          <w:sz w:val="24"/>
          <w:szCs w:val="24"/>
        </w:rPr>
        <w:t xml:space="preserve"> лагер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, перед входом в столовую, во всех санузлах для детей и сотрудников.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Соблюдение требований противопожарной безопасности, санитарн</w:t>
      </w:r>
      <w:r>
        <w:rPr>
          <w:rFonts w:ascii="Times New Roman" w:hAnsi="Times New Roman"/>
          <w:sz w:val="24"/>
          <w:szCs w:val="24"/>
        </w:rPr>
        <w:t xml:space="preserve">о-</w:t>
      </w:r>
      <w:r>
        <w:rPr>
          <w:rFonts w:ascii="Times New Roman" w:hAnsi="Times New Roman"/>
          <w:sz w:val="24"/>
          <w:szCs w:val="24"/>
        </w:rPr>
        <w:t xml:space="preserve"> эпидемиологических требований к устройству, содержанию и режиму работы летнего оздоровительного </w:t>
      </w:r>
      <w:r>
        <w:rPr>
          <w:rFonts w:ascii="Times New Roman" w:hAnsi="Times New Roman"/>
          <w:sz w:val="24"/>
          <w:szCs w:val="24"/>
        </w:rPr>
        <w:t xml:space="preserve">лагеря.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Установку стационарных приборов для обеззараживания воздуха во всех помещениях, игровых, столовой оздоровительного лагеря.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Персонал пищеблока, технический персонал средствами индивидуальной защиты (маски, перчатки).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мероприятий по дератизации и </w:t>
      </w:r>
      <w:r>
        <w:rPr>
          <w:rFonts w:ascii="Times New Roman" w:hAnsi="Times New Roman"/>
          <w:sz w:val="24"/>
          <w:szCs w:val="24"/>
        </w:rPr>
        <w:t xml:space="preserve">аккарицидной</w:t>
      </w:r>
      <w:r>
        <w:rPr>
          <w:rFonts w:ascii="Times New Roman" w:hAnsi="Times New Roman"/>
          <w:sz w:val="24"/>
          <w:szCs w:val="24"/>
        </w:rPr>
        <w:t xml:space="preserve"> обработки территории летнего оздоровительного лагеря.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Конаревой</w:t>
      </w:r>
      <w:r>
        <w:rPr>
          <w:rFonts w:ascii="Times New Roman" w:hAnsi="Times New Roman"/>
          <w:sz w:val="24"/>
          <w:szCs w:val="24"/>
        </w:rPr>
        <w:t xml:space="preserve"> В.А., заведующей столовой: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10.1.</w:t>
      </w:r>
      <w:r>
        <w:rPr>
          <w:rFonts w:ascii="Times New Roman" w:hAnsi="Times New Roman"/>
          <w:sz w:val="24"/>
          <w:szCs w:val="24"/>
        </w:rPr>
        <w:t xml:space="preserve">К 15.05.2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 xml:space="preserve">п</w:t>
      </w:r>
      <w:r>
        <w:rPr>
          <w:rFonts w:ascii="Times New Roman" w:hAnsi="Times New Roman"/>
          <w:sz w:val="24"/>
          <w:szCs w:val="24"/>
        </w:rPr>
        <w:t xml:space="preserve">одготовить и представить на утверждение списки поставщиков пищевых продуктов, бутилированной питьевой воды.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меню на </w:t>
      </w:r>
      <w:r>
        <w:rPr>
          <w:rFonts w:ascii="Times New Roman" w:hAnsi="Times New Roman"/>
          <w:sz w:val="24"/>
          <w:szCs w:val="24"/>
          <w:lang w:val="en-US"/>
        </w:rPr>
        <w:t xml:space="preserve"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 xml:space="preserve">II</w:t>
      </w:r>
      <w:r>
        <w:rPr>
          <w:rFonts w:ascii="Times New Roman" w:hAnsi="Times New Roman"/>
          <w:sz w:val="24"/>
          <w:szCs w:val="24"/>
        </w:rPr>
        <w:t xml:space="preserve"> смены ЛОЛ. (Приложение 3)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Заместителю директора по воспитательной работе, Е.С. </w:t>
      </w:r>
      <w:r>
        <w:rPr>
          <w:rFonts w:ascii="Times New Roman" w:hAnsi="Times New Roman"/>
          <w:sz w:val="24"/>
          <w:szCs w:val="24"/>
        </w:rPr>
        <w:t xml:space="preserve">Ткачевой</w:t>
      </w:r>
      <w:r>
        <w:rPr>
          <w:rFonts w:ascii="Times New Roman" w:hAnsi="Times New Roman"/>
          <w:sz w:val="24"/>
          <w:szCs w:val="24"/>
        </w:rPr>
        <w:t xml:space="preserve">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1"/>
          <w:numId w:val="5"/>
        </w:numPr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</w:t>
      </w:r>
      <w:r>
        <w:rPr>
          <w:rFonts w:ascii="Times New Roman" w:hAnsi="Times New Roman"/>
          <w:sz w:val="24"/>
          <w:szCs w:val="24"/>
        </w:rPr>
        <w:t xml:space="preserve">контроль за</w:t>
      </w:r>
      <w:r>
        <w:rPr>
          <w:rFonts w:ascii="Times New Roman" w:hAnsi="Times New Roman"/>
          <w:sz w:val="24"/>
          <w:szCs w:val="24"/>
        </w:rPr>
        <w:t xml:space="preserve"> работой классных руководителей 1-7 классов по привлечению учащихся в летний оздоровительный лагерь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штатное расписани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для летнего оздоровите</w:t>
      </w:r>
      <w:r>
        <w:rPr>
          <w:rFonts w:ascii="Times New Roman" w:hAnsi="Times New Roman"/>
          <w:sz w:val="24"/>
          <w:szCs w:val="24"/>
        </w:rPr>
        <w:t xml:space="preserve">льного лагеря МБОУ «ПСОШ № 1 ПМО</w:t>
      </w:r>
      <w:r>
        <w:rPr>
          <w:rFonts w:ascii="Times New Roman" w:hAnsi="Times New Roman"/>
          <w:sz w:val="24"/>
          <w:szCs w:val="24"/>
        </w:rPr>
        <w:t xml:space="preserve">».</w:t>
      </w:r>
      <w:r>
        <w:rPr>
          <w:rFonts w:ascii="Times New Roman" w:hAnsi="Times New Roman"/>
          <w:sz w:val="24"/>
          <w:szCs w:val="24"/>
        </w:rPr>
        <w:t xml:space="preserve"> (Приложение 4</w:t>
      </w:r>
      <w:r>
        <w:rPr>
          <w:rFonts w:ascii="Times New Roman" w:hAnsi="Times New Roman"/>
          <w:sz w:val="24"/>
          <w:szCs w:val="24"/>
        </w:rPr>
        <w:t xml:space="preserve">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над</w:t>
      </w:r>
      <w:r>
        <w:rPr>
          <w:rFonts w:ascii="Times New Roman" w:hAnsi="Times New Roman"/>
          <w:sz w:val="24"/>
          <w:szCs w:val="24"/>
        </w:rPr>
        <w:t xml:space="preserve"> исполнением приказа оставляю за собой.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34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школы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Н.В. Тихонова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jc w:val="both"/>
        <w:rPr>
          <w:rFonts w:ascii="Times New Roman" w:hAnsi="Times New Roman"/>
          <w:sz w:val="24"/>
          <w:szCs w:val="24"/>
          <w:highlight w:val="yellow"/>
        </w:rPr>
        <w:sectPr>
          <w:footnotePr/>
          <w:endnotePr/>
          <w:type w:val="nextPage"/>
          <w:pgSz w:w="11906" w:h="16838" w:orient="portrait"/>
          <w:pgMar w:top="1134" w:right="849" w:bottom="993" w:left="1418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ind w:firstLine="0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  <w:r>
        <w:rPr>
          <w:rFonts w:ascii="Times New Roman" w:hAnsi="Times New Roman"/>
          <w:b/>
          <w:sz w:val="24"/>
          <w:szCs w:val="24"/>
          <w:highlight w:val="yellow"/>
        </w:rPr>
      </w:r>
    </w:p>
    <w:p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 приказом </w:t>
      </w:r>
      <w:r>
        <w:rPr>
          <w:rFonts w:ascii="Times New Roman" w:hAnsi="Times New Roman"/>
          <w:b/>
          <w:sz w:val="24"/>
          <w:szCs w:val="24"/>
        </w:rPr>
        <w:t xml:space="preserve">ознакомлены</w:t>
      </w:r>
      <w:r>
        <w:rPr>
          <w:rFonts w:ascii="Times New Roman" w:hAnsi="Times New Roman"/>
          <w:b/>
          <w:sz w:val="24"/>
          <w:szCs w:val="24"/>
        </w:rPr>
        <w:t xml:space="preserve">: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Ткачева Е.С.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Гром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ва М.П.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Осколкова</w:t>
      </w:r>
      <w:r>
        <w:rPr>
          <w:rFonts w:ascii="Times New Roman" w:hAnsi="Times New Roman"/>
          <w:sz w:val="24"/>
          <w:szCs w:val="24"/>
        </w:rPr>
        <w:t xml:space="preserve"> О.В.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rPr>
          <w:rFonts w:ascii="Times New Roman" w:hAnsi="Times New Roman"/>
          <w:sz w:val="24"/>
          <w:szCs w:val="24"/>
        </w:rPr>
        <w:sectPr>
          <w:footnotePr/>
          <w:endnotePr/>
          <w:type w:val="continuous"/>
          <w:pgSz w:w="11906" w:h="16838" w:orient="portrait"/>
          <w:pgMar w:top="1134" w:right="424" w:bottom="284" w:left="1418" w:header="708" w:footer="708" w:gutter="0"/>
          <w:cols w:num="2" w:sep="0" w:space="708" w:equalWidth="1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Конарева</w:t>
      </w:r>
      <w:r>
        <w:rPr>
          <w:rFonts w:ascii="Times New Roman" w:hAnsi="Times New Roman"/>
          <w:sz w:val="24"/>
          <w:szCs w:val="24"/>
        </w:rPr>
        <w:t xml:space="preserve"> В.А.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tabs>
          <w:tab w:val="left" w:pos="4170" w:leader="none"/>
          <w:tab w:val="right" w:pos="14570" w:leader="none"/>
        </w:tabs>
        <w:rPr>
          <w:rFonts w:ascii="Times New Roman" w:hAnsi="Times New Roman"/>
          <w:highlight w:val="yellow"/>
        </w:rPr>
      </w:pPr>
      <w:r>
        <w:rPr>
          <w:rFonts w:ascii="Times New Roman" w:hAnsi="Times New Roman"/>
          <w:b/>
        </w:rPr>
        <w:tab/>
        <w:t xml:space="preserve">                       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Приложение 1 к приказу от </w:t>
      </w:r>
      <w:r>
        <w:rPr>
          <w:rFonts w:ascii="Times New Roman" w:hAnsi="Times New Roman"/>
          <w:b/>
        </w:rPr>
        <w:t xml:space="preserve">15</w:t>
      </w:r>
      <w:r>
        <w:rPr>
          <w:rFonts w:ascii="Times New Roman" w:hAnsi="Times New Roman"/>
          <w:b/>
        </w:rPr>
        <w:t xml:space="preserve">.0</w:t>
      </w:r>
      <w:r>
        <w:rPr>
          <w:rFonts w:ascii="Times New Roman" w:hAnsi="Times New Roman"/>
          <w:b/>
        </w:rPr>
        <w:t xml:space="preserve">5</w:t>
      </w:r>
      <w:r>
        <w:rPr>
          <w:rFonts w:ascii="Times New Roman" w:hAnsi="Times New Roman"/>
          <w:b/>
        </w:rPr>
        <w:t xml:space="preserve">.202</w:t>
      </w:r>
      <w:r>
        <w:rPr>
          <w:rFonts w:ascii="Times New Roman" w:hAnsi="Times New Roman"/>
          <w:b/>
        </w:rPr>
        <w:t xml:space="preserve">5</w:t>
      </w:r>
      <w:r>
        <w:rPr>
          <w:rFonts w:ascii="Times New Roman" w:hAnsi="Times New Roman"/>
          <w:b/>
        </w:rPr>
        <w:t xml:space="preserve">г. </w:t>
      </w:r>
      <w:r>
        <w:rPr>
          <w:rFonts w:ascii="Times New Roman" w:hAnsi="Times New Roman"/>
          <w:b/>
        </w:rPr>
        <w:t xml:space="preserve">№ </w:t>
      </w:r>
      <w:r>
        <w:rPr>
          <w:rFonts w:ascii="Times New Roman" w:hAnsi="Times New Roman"/>
          <w:b/>
        </w:rPr>
        <w:t xml:space="preserve">107</w:t>
      </w: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ind w:firstLine="0"/>
        <w:rPr>
          <w:rFonts w:ascii="Times New Roman" w:hAnsi="Times New Roman"/>
          <w:b/>
          <w:highlight w:val="yellow"/>
        </w:rPr>
      </w:pPr>
      <w:r>
        <w:rPr>
          <w:rFonts w:ascii="Times New Roman" w:hAnsi="Times New Roman"/>
          <w:b/>
          <w:highlight w:val="yellow"/>
        </w:rPr>
      </w:r>
      <w:r>
        <w:rPr>
          <w:rFonts w:ascii="Times New Roman" w:hAnsi="Times New Roman"/>
          <w:b/>
          <w:highlight w:val="yellow"/>
        </w:rPr>
      </w:r>
      <w:r>
        <w:rPr>
          <w:rFonts w:ascii="Times New Roman" w:hAnsi="Times New Roman"/>
          <w:b/>
          <w:highlight w:val="yellow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Летний оздоро</w:t>
      </w:r>
      <w:r>
        <w:rPr>
          <w:rFonts w:ascii="Times New Roman" w:hAnsi="Times New Roman"/>
          <w:b/>
          <w:sz w:val="28"/>
          <w:szCs w:val="28"/>
        </w:rPr>
        <w:t xml:space="preserve">вительный лагерь   1 смена  с 02</w:t>
      </w:r>
      <w:r>
        <w:rPr>
          <w:rFonts w:ascii="Times New Roman" w:hAnsi="Times New Roman"/>
          <w:b/>
          <w:sz w:val="28"/>
          <w:szCs w:val="28"/>
        </w:rPr>
        <w:t xml:space="preserve">.06. по 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4</w:t>
      </w:r>
      <w:r>
        <w:rPr>
          <w:rFonts w:ascii="Times New Roman" w:hAnsi="Times New Roman"/>
          <w:b/>
          <w:sz w:val="28"/>
          <w:szCs w:val="28"/>
        </w:rPr>
        <w:t xml:space="preserve">.06.202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г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tbl>
      <w:tblPr>
        <w:tblStyle w:val="935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2551"/>
        <w:gridCol w:w="2977"/>
        <w:gridCol w:w="2693"/>
        <w:gridCol w:w="2694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02.06.2025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hanging="5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03.06.2025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04.06.2025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05.06.2025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06.06.2025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Шиленко А.И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Шиленко А.И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Шиленко А.И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Шиленко А.И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Шиленко А.И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Морозова О.С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Морозова О.С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Морозова О.С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Морозова О.С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Морозова О.С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Скороход Т.Е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Фирсова Р.Л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Скороход Т.Е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Фирсова Р.Л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Скороход Т.Е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Фирсова Р.Л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Скороход Т.Е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Фирсова Р.Л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Скороход Т.Е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Фирсова Р.Л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hanging="5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8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1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331"/>
        </w:trPr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09.06.2025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hanging="5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10.06.2025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11.06.2025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8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16.06.2025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1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17.06.2025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Шиленко А.И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Шиленко А.И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Шиленко А.И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Шиленко А.И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Шиленко А.И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Морозова О.С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Морозова О.С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Морозова О.С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Морозова О.С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Морозова О.С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Скороход Т.Е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Фирсова Р.Л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Скороход Т.Е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Фирсова Р.Л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Скороход Т.Е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Фирсова Р.Л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Скороход Т.Е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Фирсова Р.Л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Скороход Т.Е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Фирсова Р.Л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18.06.2025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19.06.2025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20.06.2025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23.06.2025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24.06.2025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Шиленко А.И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Былыкова Т.М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Былыкова Т.М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Былыкова Т.М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Былыкова Т.М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Морозова О.С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Панченко Е.В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Панченко Е.В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Панченко Е.В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Панченко Е.В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Захарова А.А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Скороход Т.Е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Фирсова Р.Л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Мажуга Г.И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Мажуга Г.И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Мажуга Г.И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Мажуга Г.И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Кицман Н.Н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4"/>
            <w:tcW w:w="8755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jc w:val="right"/>
        <w:rPr>
          <w:rFonts w:ascii="Times New Roman" w:hAnsi="Times New Roman"/>
          <w:b/>
          <w:highlight w:val="yellow"/>
        </w:rPr>
      </w:pPr>
      <w:r>
        <w:rPr>
          <w:rFonts w:ascii="Times New Roman" w:hAnsi="Times New Roman"/>
          <w:b/>
          <w:highlight w:val="yellow"/>
        </w:rPr>
      </w:r>
      <w:r>
        <w:rPr>
          <w:rFonts w:ascii="Times New Roman" w:hAnsi="Times New Roman"/>
          <w:b/>
          <w:highlight w:val="yellow"/>
        </w:rPr>
      </w:r>
      <w:r>
        <w:rPr>
          <w:rFonts w:ascii="Times New Roman" w:hAnsi="Times New Roman"/>
          <w:b/>
          <w:highlight w:val="yellow"/>
        </w:rPr>
      </w:r>
    </w:p>
    <w:p>
      <w:pPr>
        <w:ind w:firstLine="0"/>
        <w:rPr>
          <w:rFonts w:ascii="Times New Roman" w:hAnsi="Times New Roman"/>
          <w:b/>
          <w:highlight w:val="yellow"/>
        </w:rPr>
      </w:pPr>
      <w:r>
        <w:rPr>
          <w:rFonts w:ascii="Times New Roman" w:hAnsi="Times New Roman"/>
          <w:b/>
          <w:highlight w:val="yellow"/>
        </w:rPr>
      </w:r>
      <w:r>
        <w:rPr>
          <w:rFonts w:ascii="Times New Roman" w:hAnsi="Times New Roman"/>
          <w:b/>
          <w:highlight w:val="yellow"/>
        </w:rPr>
      </w:r>
      <w:r>
        <w:rPr>
          <w:rFonts w:ascii="Times New Roman" w:hAnsi="Times New Roman"/>
          <w:b/>
          <w:highlight w:val="yellow"/>
        </w:rPr>
      </w:r>
    </w:p>
    <w:p>
      <w:pPr>
        <w:jc w:val="right"/>
        <w:rPr>
          <w:rFonts w:ascii="Times New Roman" w:hAnsi="Times New Roman"/>
          <w:b/>
          <w:highlight w:val="yellow"/>
        </w:rPr>
      </w:pPr>
      <w:r>
        <w:rPr>
          <w:rFonts w:ascii="Times New Roman" w:hAnsi="Times New Roman"/>
          <w:b/>
          <w:highlight w:val="yellow"/>
        </w:rPr>
      </w:r>
      <w:r>
        <w:rPr>
          <w:rFonts w:ascii="Times New Roman" w:hAnsi="Times New Roman"/>
          <w:b/>
          <w:highlight w:val="yellow"/>
        </w:rPr>
      </w:r>
      <w:r>
        <w:rPr>
          <w:rFonts w:ascii="Times New Roman" w:hAnsi="Times New Roman"/>
          <w:b/>
          <w:highlight w:val="yellow"/>
        </w:rPr>
      </w:r>
    </w:p>
    <w:p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Приложение 2</w:t>
      </w:r>
      <w:r>
        <w:rPr>
          <w:rFonts w:ascii="Times New Roman" w:hAnsi="Times New Roman"/>
          <w:b/>
        </w:rPr>
        <w:t xml:space="preserve"> к приказу от </w:t>
      </w:r>
      <w:r>
        <w:rPr>
          <w:rFonts w:ascii="Times New Roman" w:hAnsi="Times New Roman"/>
          <w:b/>
        </w:rPr>
        <w:t xml:space="preserve">15</w:t>
      </w:r>
      <w:r>
        <w:rPr>
          <w:rFonts w:ascii="Times New Roman" w:hAnsi="Times New Roman"/>
          <w:b/>
        </w:rPr>
        <w:t xml:space="preserve">.0</w:t>
      </w:r>
      <w:r>
        <w:rPr>
          <w:rFonts w:ascii="Times New Roman" w:hAnsi="Times New Roman"/>
          <w:b/>
        </w:rPr>
        <w:t xml:space="preserve">5</w:t>
      </w:r>
      <w:r>
        <w:rPr>
          <w:rFonts w:ascii="Times New Roman" w:hAnsi="Times New Roman"/>
          <w:b/>
        </w:rPr>
        <w:t xml:space="preserve">.202</w:t>
      </w:r>
      <w:r>
        <w:rPr>
          <w:rFonts w:ascii="Times New Roman" w:hAnsi="Times New Roman"/>
          <w:b/>
        </w:rPr>
        <w:t xml:space="preserve">5</w:t>
      </w:r>
      <w:r>
        <w:rPr>
          <w:rFonts w:ascii="Times New Roman" w:hAnsi="Times New Roman"/>
          <w:b/>
        </w:rPr>
        <w:t xml:space="preserve">г № </w:t>
      </w:r>
      <w:r>
        <w:rPr>
          <w:rFonts w:ascii="Times New Roman" w:hAnsi="Times New Roman"/>
          <w:b/>
        </w:rPr>
        <w:t xml:space="preserve">107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Летний озд</w:t>
      </w:r>
      <w:r>
        <w:rPr>
          <w:rFonts w:ascii="Times New Roman" w:hAnsi="Times New Roman"/>
          <w:b/>
          <w:sz w:val="28"/>
          <w:szCs w:val="28"/>
        </w:rPr>
        <w:t xml:space="preserve">оровительн</w:t>
      </w:r>
      <w:r>
        <w:rPr>
          <w:rFonts w:ascii="Times New Roman" w:hAnsi="Times New Roman"/>
          <w:b/>
          <w:sz w:val="28"/>
          <w:szCs w:val="28"/>
        </w:rPr>
        <w:t xml:space="preserve">ый лагерь 2 смена с 27.06. по 17.07.2025</w:t>
      </w:r>
      <w:r>
        <w:rPr>
          <w:rFonts w:ascii="Times New Roman" w:hAnsi="Times New Roman"/>
          <w:b/>
          <w:sz w:val="28"/>
          <w:szCs w:val="28"/>
        </w:rPr>
        <w:t xml:space="preserve">г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tbl>
      <w:tblPr>
        <w:tblStyle w:val="935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835"/>
        <w:gridCol w:w="2977"/>
        <w:gridCol w:w="2999"/>
        <w:gridCol w:w="2465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27.06.2025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30.06.2025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01.07.2025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02.07.2025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03.07.2025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04.07.2025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07.07.2025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08.07.2025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09.07.2025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10.07.2025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11.07.2025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16.07.2025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17.07.2025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Топильская Д.А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Абаева А.С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4"/>
            <w:tcW w:w="9322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4"/>
            <w:tcW w:w="9322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999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46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tabs>
          <w:tab w:val="left" w:pos="2145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tabs>
          <w:tab w:val="left" w:pos="2145" w:leader="none"/>
        </w:tabs>
        <w:rPr>
          <w:rFonts w:ascii="Times New Roman" w:hAnsi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0" w:right="1134" w:bottom="284" w:left="1134" w:header="708" w:footer="708" w:gutter="0"/>
          <w:cols w:num="1" w:sep="0" w:space="708" w:equalWidth="1"/>
          <w:docGrid w:linePitch="360"/>
        </w:sectPr>
      </w:pPr>
      <w:r/>
      <w:bookmarkStart w:id="0" w:name="_GoBack"/>
      <w:r/>
      <w:bookmarkEnd w:id="0"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993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22"/>
      <w:numFmt w:val="decimal"/>
      <w:isLgl w:val="false"/>
      <w:suff w:val="tab"/>
      <w:lvlText w:val="%1"/>
      <w:lvlJc w:val="left"/>
      <w:pPr>
        <w:ind w:left="1305" w:hanging="1305"/>
      </w:pPr>
      <w:rPr>
        <w:rFonts w:hint="default"/>
      </w:rPr>
    </w:lvl>
    <w:lvl w:ilvl="1">
      <w:start w:val="6"/>
      <w:numFmt w:val="decimalZero"/>
      <w:isLgl w:val="false"/>
      <w:suff w:val="tab"/>
      <w:lvlText w:val="%1.%2"/>
      <w:lvlJc w:val="left"/>
      <w:pPr>
        <w:ind w:left="1485" w:hanging="1305"/>
      </w:pPr>
      <w:rPr>
        <w:rFonts w:hint="default"/>
      </w:rPr>
    </w:lvl>
    <w:lvl w:ilvl="2">
      <w:start w:val="2018"/>
      <w:numFmt w:val="decimal"/>
      <w:isLgl w:val="false"/>
      <w:suff w:val="tab"/>
      <w:lvlText w:val="%1.%2.%3"/>
      <w:lvlJc w:val="left"/>
      <w:pPr>
        <w:ind w:left="1665" w:hanging="1305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845" w:hanging="1305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025" w:hanging="1305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205" w:hanging="1305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38"/>
  </w:num>
  <w:num w:numId="4">
    <w:abstractNumId w:val="37"/>
  </w:num>
  <w:num w:numId="5">
    <w:abstractNumId w:val="28"/>
  </w:num>
  <w:num w:numId="6">
    <w:abstractNumId w:val="45"/>
  </w:num>
  <w:num w:numId="7">
    <w:abstractNumId w:val="18"/>
  </w:num>
  <w:num w:numId="8">
    <w:abstractNumId w:val="13"/>
  </w:num>
  <w:num w:numId="9">
    <w:abstractNumId w:val="12"/>
  </w:num>
  <w:num w:numId="10">
    <w:abstractNumId w:val="6"/>
  </w:num>
  <w:num w:numId="11">
    <w:abstractNumId w:val="10"/>
  </w:num>
  <w:num w:numId="12">
    <w:abstractNumId w:val="21"/>
  </w:num>
  <w:num w:numId="13">
    <w:abstractNumId w:val="50"/>
  </w:num>
  <w:num w:numId="14">
    <w:abstractNumId w:val="44"/>
  </w:num>
  <w:num w:numId="15">
    <w:abstractNumId w:val="46"/>
  </w:num>
  <w:num w:numId="16">
    <w:abstractNumId w:val="5"/>
  </w:num>
  <w:num w:numId="17">
    <w:abstractNumId w:val="41"/>
  </w:num>
  <w:num w:numId="18">
    <w:abstractNumId w:val="8"/>
  </w:num>
  <w:num w:numId="19">
    <w:abstractNumId w:val="33"/>
  </w:num>
  <w:num w:numId="20">
    <w:abstractNumId w:val="9"/>
  </w:num>
  <w:num w:numId="21">
    <w:abstractNumId w:val="20"/>
  </w:num>
  <w:num w:numId="22">
    <w:abstractNumId w:val="11"/>
  </w:num>
  <w:num w:numId="23">
    <w:abstractNumId w:val="47"/>
  </w:num>
  <w:num w:numId="24">
    <w:abstractNumId w:val="29"/>
  </w:num>
  <w:num w:numId="25">
    <w:abstractNumId w:val="4"/>
  </w:num>
  <w:num w:numId="26">
    <w:abstractNumId w:val="48"/>
  </w:num>
  <w:num w:numId="27">
    <w:abstractNumId w:val="2"/>
  </w:num>
  <w:num w:numId="28">
    <w:abstractNumId w:val="39"/>
  </w:num>
  <w:num w:numId="29">
    <w:abstractNumId w:val="30"/>
  </w:num>
  <w:num w:numId="30">
    <w:abstractNumId w:val="31"/>
  </w:num>
  <w:num w:numId="31">
    <w:abstractNumId w:val="19"/>
  </w:num>
  <w:num w:numId="32">
    <w:abstractNumId w:val="26"/>
  </w:num>
  <w:num w:numId="33">
    <w:abstractNumId w:val="3"/>
  </w:num>
  <w:num w:numId="34">
    <w:abstractNumId w:val="7"/>
  </w:num>
  <w:num w:numId="35">
    <w:abstractNumId w:val="36"/>
  </w:num>
  <w:num w:numId="36">
    <w:abstractNumId w:val="27"/>
  </w:num>
  <w:num w:numId="37">
    <w:abstractNumId w:val="14"/>
  </w:num>
  <w:num w:numId="38">
    <w:abstractNumId w:val="43"/>
  </w:num>
  <w:num w:numId="39">
    <w:abstractNumId w:val="16"/>
  </w:num>
  <w:num w:numId="40">
    <w:abstractNumId w:val="15"/>
  </w:num>
  <w:num w:numId="41">
    <w:abstractNumId w:val="0"/>
  </w:num>
  <w:num w:numId="42">
    <w:abstractNumId w:val="42"/>
  </w:num>
  <w:num w:numId="43">
    <w:abstractNumId w:val="35"/>
  </w:num>
  <w:num w:numId="44">
    <w:abstractNumId w:val="22"/>
  </w:num>
  <w:num w:numId="45">
    <w:abstractNumId w:val="25"/>
  </w:num>
  <w:num w:numId="46">
    <w:abstractNumId w:val="32"/>
  </w:num>
  <w:num w:numId="47">
    <w:abstractNumId w:val="17"/>
  </w:num>
  <w:num w:numId="48">
    <w:abstractNumId w:val="49"/>
  </w:num>
  <w:num w:numId="49">
    <w:abstractNumId w:val="24"/>
  </w:num>
  <w:num w:numId="50">
    <w:abstractNumId w:val="23"/>
  </w:num>
  <w:num w:numId="5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>
    <w:name w:val="Heading 1"/>
    <w:basedOn w:val="930"/>
    <w:next w:val="930"/>
    <w:link w:val="7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7">
    <w:name w:val="Heading 1 Char"/>
    <w:basedOn w:val="931"/>
    <w:link w:val="756"/>
    <w:uiPriority w:val="9"/>
    <w:rPr>
      <w:rFonts w:ascii="Arial" w:hAnsi="Arial" w:eastAsia="Arial" w:cs="Arial"/>
      <w:sz w:val="40"/>
      <w:szCs w:val="40"/>
    </w:rPr>
  </w:style>
  <w:style w:type="paragraph" w:styleId="758">
    <w:name w:val="Heading 2"/>
    <w:basedOn w:val="930"/>
    <w:next w:val="930"/>
    <w:link w:val="7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9">
    <w:name w:val="Heading 2 Char"/>
    <w:basedOn w:val="931"/>
    <w:link w:val="758"/>
    <w:uiPriority w:val="9"/>
    <w:rPr>
      <w:rFonts w:ascii="Arial" w:hAnsi="Arial" w:eastAsia="Arial" w:cs="Arial"/>
      <w:sz w:val="34"/>
    </w:rPr>
  </w:style>
  <w:style w:type="paragraph" w:styleId="760">
    <w:name w:val="Heading 3"/>
    <w:basedOn w:val="930"/>
    <w:next w:val="930"/>
    <w:link w:val="7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1">
    <w:name w:val="Heading 3 Char"/>
    <w:basedOn w:val="931"/>
    <w:link w:val="760"/>
    <w:uiPriority w:val="9"/>
    <w:rPr>
      <w:rFonts w:ascii="Arial" w:hAnsi="Arial" w:eastAsia="Arial" w:cs="Arial"/>
      <w:sz w:val="30"/>
      <w:szCs w:val="30"/>
    </w:rPr>
  </w:style>
  <w:style w:type="paragraph" w:styleId="762">
    <w:name w:val="Heading 4"/>
    <w:basedOn w:val="930"/>
    <w:next w:val="930"/>
    <w:link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3">
    <w:name w:val="Heading 4 Char"/>
    <w:basedOn w:val="931"/>
    <w:link w:val="762"/>
    <w:uiPriority w:val="9"/>
    <w:rPr>
      <w:rFonts w:ascii="Arial" w:hAnsi="Arial" w:eastAsia="Arial" w:cs="Arial"/>
      <w:b/>
      <w:bCs/>
      <w:sz w:val="26"/>
      <w:szCs w:val="26"/>
    </w:rPr>
  </w:style>
  <w:style w:type="paragraph" w:styleId="764">
    <w:name w:val="Heading 5"/>
    <w:basedOn w:val="930"/>
    <w:next w:val="930"/>
    <w:link w:val="7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5">
    <w:name w:val="Heading 5 Char"/>
    <w:basedOn w:val="931"/>
    <w:link w:val="764"/>
    <w:uiPriority w:val="9"/>
    <w:rPr>
      <w:rFonts w:ascii="Arial" w:hAnsi="Arial" w:eastAsia="Arial" w:cs="Arial"/>
      <w:b/>
      <w:bCs/>
      <w:sz w:val="24"/>
      <w:szCs w:val="24"/>
    </w:rPr>
  </w:style>
  <w:style w:type="paragraph" w:styleId="766">
    <w:name w:val="Heading 6"/>
    <w:basedOn w:val="930"/>
    <w:next w:val="930"/>
    <w:link w:val="7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7">
    <w:name w:val="Heading 6 Char"/>
    <w:basedOn w:val="931"/>
    <w:link w:val="766"/>
    <w:uiPriority w:val="9"/>
    <w:rPr>
      <w:rFonts w:ascii="Arial" w:hAnsi="Arial" w:eastAsia="Arial" w:cs="Arial"/>
      <w:b/>
      <w:bCs/>
      <w:sz w:val="22"/>
      <w:szCs w:val="22"/>
    </w:rPr>
  </w:style>
  <w:style w:type="paragraph" w:styleId="768">
    <w:name w:val="Heading 7"/>
    <w:basedOn w:val="930"/>
    <w:next w:val="930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9">
    <w:name w:val="Heading 7 Char"/>
    <w:basedOn w:val="931"/>
    <w:link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930"/>
    <w:next w:val="930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1">
    <w:name w:val="Heading 8 Char"/>
    <w:basedOn w:val="931"/>
    <w:link w:val="770"/>
    <w:uiPriority w:val="9"/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930"/>
    <w:next w:val="930"/>
    <w:link w:val="7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9 Char"/>
    <w:basedOn w:val="931"/>
    <w:link w:val="772"/>
    <w:uiPriority w:val="9"/>
    <w:rPr>
      <w:rFonts w:ascii="Arial" w:hAnsi="Arial" w:eastAsia="Arial" w:cs="Arial"/>
      <w:i/>
      <w:iCs/>
      <w:sz w:val="21"/>
      <w:szCs w:val="21"/>
    </w:rPr>
  </w:style>
  <w:style w:type="paragraph" w:styleId="774">
    <w:name w:val="No Spacing"/>
    <w:uiPriority w:val="1"/>
    <w:qFormat/>
    <w:pPr>
      <w:spacing w:before="0" w:after="0" w:line="240" w:lineRule="auto"/>
    </w:pPr>
  </w:style>
  <w:style w:type="paragraph" w:styleId="775">
    <w:name w:val="Title"/>
    <w:basedOn w:val="930"/>
    <w:next w:val="930"/>
    <w:link w:val="7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6">
    <w:name w:val="Title Char"/>
    <w:basedOn w:val="931"/>
    <w:link w:val="775"/>
    <w:uiPriority w:val="10"/>
    <w:rPr>
      <w:sz w:val="48"/>
      <w:szCs w:val="48"/>
    </w:rPr>
  </w:style>
  <w:style w:type="paragraph" w:styleId="777">
    <w:name w:val="Subtitle"/>
    <w:basedOn w:val="930"/>
    <w:next w:val="930"/>
    <w:link w:val="778"/>
    <w:uiPriority w:val="11"/>
    <w:qFormat/>
    <w:pPr>
      <w:spacing w:before="200" w:after="200"/>
    </w:pPr>
    <w:rPr>
      <w:sz w:val="24"/>
      <w:szCs w:val="24"/>
    </w:rPr>
  </w:style>
  <w:style w:type="character" w:styleId="778">
    <w:name w:val="Subtitle Char"/>
    <w:basedOn w:val="931"/>
    <w:link w:val="777"/>
    <w:uiPriority w:val="11"/>
    <w:rPr>
      <w:sz w:val="24"/>
      <w:szCs w:val="24"/>
    </w:rPr>
  </w:style>
  <w:style w:type="paragraph" w:styleId="779">
    <w:name w:val="Quote"/>
    <w:basedOn w:val="930"/>
    <w:next w:val="930"/>
    <w:link w:val="780"/>
    <w:uiPriority w:val="29"/>
    <w:qFormat/>
    <w:pPr>
      <w:ind w:left="720" w:right="720"/>
    </w:pPr>
    <w:rPr>
      <w:i/>
    </w:rPr>
  </w:style>
  <w:style w:type="character" w:styleId="780">
    <w:name w:val="Quote Char"/>
    <w:link w:val="779"/>
    <w:uiPriority w:val="29"/>
    <w:rPr>
      <w:i/>
    </w:rPr>
  </w:style>
  <w:style w:type="paragraph" w:styleId="781">
    <w:name w:val="Intense Quote"/>
    <w:basedOn w:val="930"/>
    <w:next w:val="930"/>
    <w:link w:val="7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2">
    <w:name w:val="Intense Quote Char"/>
    <w:link w:val="781"/>
    <w:uiPriority w:val="30"/>
    <w:rPr>
      <w:i/>
    </w:rPr>
  </w:style>
  <w:style w:type="character" w:styleId="783">
    <w:name w:val="Header Char"/>
    <w:basedOn w:val="931"/>
    <w:link w:val="936"/>
    <w:uiPriority w:val="99"/>
  </w:style>
  <w:style w:type="character" w:styleId="784">
    <w:name w:val="Footer Char"/>
    <w:basedOn w:val="931"/>
    <w:link w:val="938"/>
    <w:uiPriority w:val="99"/>
  </w:style>
  <w:style w:type="paragraph" w:styleId="785">
    <w:name w:val="Caption"/>
    <w:basedOn w:val="930"/>
    <w:next w:val="9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6">
    <w:name w:val="Caption Char"/>
    <w:basedOn w:val="785"/>
    <w:link w:val="938"/>
    <w:uiPriority w:val="99"/>
  </w:style>
  <w:style w:type="table" w:styleId="787">
    <w:name w:val="Table Grid Light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Plain Table 1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2"/>
    <w:basedOn w:val="9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>
    <w:name w:val="Plain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Plain Table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>
    <w:name w:val="Grid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4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>
    <w:name w:val="Grid Table 4 - Accent 1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6">
    <w:name w:val="Grid Table 4 - Accent 2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Grid Table 4 - Accent 3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8">
    <w:name w:val="Grid Table 4 - Accent 4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Grid Table 4 - Accent 5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0">
    <w:name w:val="Grid Table 4 - Accent 6"/>
    <w:basedOn w:val="9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1">
    <w:name w:val="Grid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2">
    <w:name w:val="Grid Table 5 Dark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8">
    <w:name w:val="Grid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9">
    <w:name w:val="Grid Table 6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0">
    <w:name w:val="Grid Table 6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1">
    <w:name w:val="Grid Table 6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2">
    <w:name w:val="Grid Table 6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3">
    <w:name w:val="Grid Table 6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6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0">
    <w:name w:val="List Table 2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1">
    <w:name w:val="List Table 2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2">
    <w:name w:val="List Table 2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3">
    <w:name w:val="List Table 2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4">
    <w:name w:val="List Table 2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5">
    <w:name w:val="List Table 2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6">
    <w:name w:val="List Table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5 Dark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6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8">
    <w:name w:val="List Table 6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9">
    <w:name w:val="List Table 6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0">
    <w:name w:val="List Table 6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1">
    <w:name w:val="List Table 6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2">
    <w:name w:val="List Table 6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3">
    <w:name w:val="List Table 6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4">
    <w:name w:val="List Table 7 Colorful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5">
    <w:name w:val="List Table 7 Colorful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6">
    <w:name w:val="List Table 7 Colorful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7">
    <w:name w:val="List Table 7 Colorful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8">
    <w:name w:val="List Table 7 Colorful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9">
    <w:name w:val="List Table 7 Colorful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0">
    <w:name w:val="List Table 7 Colorful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1">
    <w:name w:val="Lined - Accent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Lined - Accent 1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3">
    <w:name w:val="Lined - Accent 2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4">
    <w:name w:val="Lined - Accent 3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5">
    <w:name w:val="Lined - Accent 4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6">
    <w:name w:val="Lined - Accent 5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7">
    <w:name w:val="Lined - Accent 6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8">
    <w:name w:val="Bordered &amp; Lined - Accent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Bordered &amp; Lined - Accent 1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0">
    <w:name w:val="Bordered &amp; Lined - Accent 2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1">
    <w:name w:val="Bordered &amp; Lined - Accent 3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2">
    <w:name w:val="Bordered &amp; Lined - Accent 4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3">
    <w:name w:val="Bordered &amp; Lined - Accent 5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4">
    <w:name w:val="Bordered &amp; Lined - Accent 6"/>
    <w:basedOn w:val="9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5">
    <w:name w:val="Bordered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6">
    <w:name w:val="Bordered - Accent 1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7">
    <w:name w:val="Bordered - Accent 2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8">
    <w:name w:val="Bordered - Accent 3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9">
    <w:name w:val="Bordered - Accent 4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0">
    <w:name w:val="Bordered - Accent 5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1">
    <w:name w:val="Bordered - Accent 6"/>
    <w:basedOn w:val="9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2">
    <w:name w:val="Hyperlink"/>
    <w:uiPriority w:val="99"/>
    <w:unhideWhenUsed/>
    <w:rPr>
      <w:color w:val="0000ff" w:themeColor="hyperlink"/>
      <w:u w:val="single"/>
    </w:rPr>
  </w:style>
  <w:style w:type="paragraph" w:styleId="913">
    <w:name w:val="footnote text"/>
    <w:basedOn w:val="930"/>
    <w:link w:val="914"/>
    <w:uiPriority w:val="99"/>
    <w:semiHidden/>
    <w:unhideWhenUsed/>
    <w:pPr>
      <w:spacing w:after="40" w:line="240" w:lineRule="auto"/>
    </w:pPr>
    <w:rPr>
      <w:sz w:val="18"/>
    </w:rPr>
  </w:style>
  <w:style w:type="character" w:styleId="914">
    <w:name w:val="Footnote Text Char"/>
    <w:link w:val="913"/>
    <w:uiPriority w:val="99"/>
    <w:rPr>
      <w:sz w:val="18"/>
    </w:rPr>
  </w:style>
  <w:style w:type="character" w:styleId="915">
    <w:name w:val="footnote reference"/>
    <w:basedOn w:val="931"/>
    <w:uiPriority w:val="99"/>
    <w:unhideWhenUsed/>
    <w:rPr>
      <w:vertAlign w:val="superscript"/>
    </w:rPr>
  </w:style>
  <w:style w:type="paragraph" w:styleId="916">
    <w:name w:val="endnote text"/>
    <w:basedOn w:val="930"/>
    <w:link w:val="917"/>
    <w:uiPriority w:val="99"/>
    <w:semiHidden/>
    <w:unhideWhenUsed/>
    <w:pPr>
      <w:spacing w:after="0" w:line="240" w:lineRule="auto"/>
    </w:pPr>
    <w:rPr>
      <w:sz w:val="20"/>
    </w:rPr>
  </w:style>
  <w:style w:type="character" w:styleId="917">
    <w:name w:val="Endnote Text Char"/>
    <w:link w:val="916"/>
    <w:uiPriority w:val="99"/>
    <w:rPr>
      <w:sz w:val="20"/>
    </w:rPr>
  </w:style>
  <w:style w:type="character" w:styleId="918">
    <w:name w:val="endnote reference"/>
    <w:basedOn w:val="931"/>
    <w:uiPriority w:val="99"/>
    <w:semiHidden/>
    <w:unhideWhenUsed/>
    <w:rPr>
      <w:vertAlign w:val="superscript"/>
    </w:rPr>
  </w:style>
  <w:style w:type="paragraph" w:styleId="919">
    <w:name w:val="toc 1"/>
    <w:basedOn w:val="930"/>
    <w:next w:val="930"/>
    <w:uiPriority w:val="39"/>
    <w:unhideWhenUsed/>
    <w:pPr>
      <w:ind w:left="0" w:right="0" w:firstLine="0"/>
      <w:spacing w:after="57"/>
    </w:pPr>
  </w:style>
  <w:style w:type="paragraph" w:styleId="920">
    <w:name w:val="toc 2"/>
    <w:basedOn w:val="930"/>
    <w:next w:val="930"/>
    <w:uiPriority w:val="39"/>
    <w:unhideWhenUsed/>
    <w:pPr>
      <w:ind w:left="283" w:right="0" w:firstLine="0"/>
      <w:spacing w:after="57"/>
    </w:pPr>
  </w:style>
  <w:style w:type="paragraph" w:styleId="921">
    <w:name w:val="toc 3"/>
    <w:basedOn w:val="930"/>
    <w:next w:val="930"/>
    <w:uiPriority w:val="39"/>
    <w:unhideWhenUsed/>
    <w:pPr>
      <w:ind w:left="567" w:right="0" w:firstLine="0"/>
      <w:spacing w:after="57"/>
    </w:pPr>
  </w:style>
  <w:style w:type="paragraph" w:styleId="922">
    <w:name w:val="toc 4"/>
    <w:basedOn w:val="930"/>
    <w:next w:val="930"/>
    <w:uiPriority w:val="39"/>
    <w:unhideWhenUsed/>
    <w:pPr>
      <w:ind w:left="850" w:right="0" w:firstLine="0"/>
      <w:spacing w:after="57"/>
    </w:pPr>
  </w:style>
  <w:style w:type="paragraph" w:styleId="923">
    <w:name w:val="toc 5"/>
    <w:basedOn w:val="930"/>
    <w:next w:val="930"/>
    <w:uiPriority w:val="39"/>
    <w:unhideWhenUsed/>
    <w:pPr>
      <w:ind w:left="1134" w:right="0" w:firstLine="0"/>
      <w:spacing w:after="57"/>
    </w:pPr>
  </w:style>
  <w:style w:type="paragraph" w:styleId="924">
    <w:name w:val="toc 6"/>
    <w:basedOn w:val="930"/>
    <w:next w:val="930"/>
    <w:uiPriority w:val="39"/>
    <w:unhideWhenUsed/>
    <w:pPr>
      <w:ind w:left="1417" w:right="0" w:firstLine="0"/>
      <w:spacing w:after="57"/>
    </w:pPr>
  </w:style>
  <w:style w:type="paragraph" w:styleId="925">
    <w:name w:val="toc 7"/>
    <w:basedOn w:val="930"/>
    <w:next w:val="930"/>
    <w:uiPriority w:val="39"/>
    <w:unhideWhenUsed/>
    <w:pPr>
      <w:ind w:left="1701" w:right="0" w:firstLine="0"/>
      <w:spacing w:after="57"/>
    </w:pPr>
  </w:style>
  <w:style w:type="paragraph" w:styleId="926">
    <w:name w:val="toc 8"/>
    <w:basedOn w:val="930"/>
    <w:next w:val="930"/>
    <w:uiPriority w:val="39"/>
    <w:unhideWhenUsed/>
    <w:pPr>
      <w:ind w:left="1984" w:right="0" w:firstLine="0"/>
      <w:spacing w:after="57"/>
    </w:pPr>
  </w:style>
  <w:style w:type="paragraph" w:styleId="927">
    <w:name w:val="toc 9"/>
    <w:basedOn w:val="930"/>
    <w:next w:val="930"/>
    <w:uiPriority w:val="39"/>
    <w:unhideWhenUsed/>
    <w:pPr>
      <w:ind w:left="2268" w:right="0" w:firstLine="0"/>
      <w:spacing w:after="57"/>
    </w:pPr>
  </w:style>
  <w:style w:type="paragraph" w:styleId="928">
    <w:name w:val="TOC Heading"/>
    <w:uiPriority w:val="39"/>
    <w:unhideWhenUsed/>
  </w:style>
  <w:style w:type="paragraph" w:styleId="929">
    <w:name w:val="table of figures"/>
    <w:basedOn w:val="930"/>
    <w:next w:val="930"/>
    <w:uiPriority w:val="99"/>
    <w:unhideWhenUsed/>
    <w:pPr>
      <w:spacing w:after="0" w:afterAutospacing="0"/>
    </w:pPr>
  </w:style>
  <w:style w:type="paragraph" w:styleId="930" w:default="1">
    <w:name w:val="Normal"/>
    <w:qFormat/>
    <w:pPr>
      <w:ind w:firstLine="360"/>
      <w:spacing w:after="0" w:line="240" w:lineRule="auto"/>
    </w:pPr>
    <w:rPr>
      <w:rFonts w:ascii="Calibri" w:hAnsi="Calibri" w:eastAsia="Times New Roman" w:cs="Times New Roman"/>
      <w:lang w:eastAsia="ru-RU"/>
    </w:rPr>
  </w:style>
  <w:style w:type="character" w:styleId="931" w:default="1">
    <w:name w:val="Default Paragraph Font"/>
    <w:uiPriority w:val="1"/>
    <w:semiHidden/>
    <w:unhideWhenUsed/>
  </w:style>
  <w:style w:type="table" w:styleId="9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3" w:default="1">
    <w:name w:val="No List"/>
    <w:uiPriority w:val="99"/>
    <w:semiHidden/>
    <w:unhideWhenUsed/>
  </w:style>
  <w:style w:type="paragraph" w:styleId="934">
    <w:name w:val="List Paragraph"/>
    <w:basedOn w:val="930"/>
    <w:uiPriority w:val="34"/>
    <w:qFormat/>
    <w:pPr>
      <w:contextualSpacing/>
      <w:ind w:left="720"/>
    </w:pPr>
  </w:style>
  <w:style w:type="table" w:styleId="935">
    <w:name w:val="Table Grid"/>
    <w:basedOn w:val="93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6">
    <w:name w:val="Header"/>
    <w:basedOn w:val="930"/>
    <w:link w:val="93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31"/>
    <w:link w:val="936"/>
    <w:uiPriority w:val="99"/>
    <w:rPr>
      <w:rFonts w:ascii="Calibri" w:hAnsi="Calibri" w:eastAsia="Times New Roman" w:cs="Times New Roman"/>
      <w:lang w:eastAsia="ru-RU"/>
    </w:rPr>
  </w:style>
  <w:style w:type="paragraph" w:styleId="938">
    <w:name w:val="Footer"/>
    <w:basedOn w:val="930"/>
    <w:link w:val="93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31"/>
    <w:link w:val="938"/>
    <w:uiPriority w:val="99"/>
    <w:rPr>
      <w:rFonts w:ascii="Calibri" w:hAnsi="Calibri" w:eastAsia="Times New Roman" w:cs="Times New Roman"/>
      <w:lang w:eastAsia="ru-RU"/>
    </w:rPr>
  </w:style>
  <w:style w:type="paragraph" w:styleId="940">
    <w:name w:val="Balloon Text"/>
    <w:basedOn w:val="930"/>
    <w:link w:val="94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41" w:customStyle="1">
    <w:name w:val="Текст выноски Знак"/>
    <w:basedOn w:val="931"/>
    <w:link w:val="940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124DB-5C10-445B-AD63-53240F77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revision>82</cp:revision>
  <dcterms:created xsi:type="dcterms:W3CDTF">2014-04-29T05:40:00Z</dcterms:created>
  <dcterms:modified xsi:type="dcterms:W3CDTF">2025-05-22T02:55:57Z</dcterms:modified>
</cp:coreProperties>
</file>