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_rels/item5.xml.rels" ContentType="application/vnd.openxmlformats-package.relationships+xml"/>
  <Override PartName="/customXml/_rels/item2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itemProps3.xml" ContentType="application/vnd.openxmlformats-officedocument.customXmlProperties+xml"/>
  <Override PartName="/customXml/item4.xml" ContentType="application/xml"/>
  <Override PartName="/customXml/item3.xml" ContentType="application/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  <w:lang w:val="en-US"/>
        </w:rPr>
      </w:pPr>
      <w:r>
        <mc:AlternateContent>
          <mc:Choice Requires="wps">
            <w:drawing>
              <wp:anchor behindDoc="0" distT="0" distB="9525" distL="0" distR="0" simplePos="0" locked="0" layoutInCell="1" allowOverlap="1" relativeHeight="2" wp14:anchorId="11C5BC76">
                <wp:simplePos x="0" y="0"/>
                <wp:positionH relativeFrom="column">
                  <wp:posOffset>2900045</wp:posOffset>
                </wp:positionH>
                <wp:positionV relativeFrom="paragraph">
                  <wp:posOffset>-539115</wp:posOffset>
                </wp:positionV>
                <wp:extent cx="361950" cy="219075"/>
                <wp:effectExtent l="0" t="0" r="0" b="9525"/>
                <wp:wrapNone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f" o:allowincell="f" style="position:absolute;margin-left:228.35pt;margin-top:-42.45pt;width:28.45pt;height:17.2pt;mso-wrap-style:none;v-text-anchor:middle" wp14:anchorId="11C5BC76">
                <v:fill o:detectmouseclick="t" type="solid" color2="black"/>
                <v:stroke color="#3465a4" weight="25560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3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Приморского края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__________</w:t>
      </w:r>
    </w:p>
    <w:p>
      <w:pPr>
        <w:pStyle w:val="Normal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ConsPlusNormal"/>
        <w:ind w:left="709"/>
        <w:jc w:val="center"/>
        <w:rPr>
          <w:rFonts w:ascii="Times New Roman" w:hAnsi="Times New Roman" w:eastAsia="Calibri" w:cs="Times New Roman" w:eastAsiaTheme="minorHAnsi"/>
          <w:b/>
          <w:caps/>
          <w:color w:themeColor="text1"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aps/>
          <w:color w:themeColor="text1" w:val="000000"/>
          <w:sz w:val="28"/>
          <w:szCs w:val="28"/>
        </w:rPr>
        <w:t>Порядок</w:t>
      </w:r>
    </w:p>
    <w:p>
      <w:pPr>
        <w:pStyle w:val="ConsPlusNormal"/>
        <w:spacing w:before="0" w:after="24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olor w:themeColor="text1" w:val="000000"/>
          <w:sz w:val="28"/>
          <w:szCs w:val="28"/>
        </w:rPr>
        <w:t>подачи и рассмотрения апелляции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 Приморском крае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Порядок подачи и рассмотрения апелляции по результатам тестирования на знание русского языка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Приморского края (далее – Порядок), разработан в соответствии с </w:t>
      </w:r>
      <w:r>
        <w:rPr>
          <w:rFonts w:eastAsia="Arial" w:cs="Times New Roman" w:ascii="Times New Roman" w:hAnsi="Times New Roman"/>
          <w:sz w:val="28"/>
          <w:szCs w:val="28"/>
        </w:rPr>
        <w:t>Порядком</w:t>
      </w:r>
      <w:r>
        <w:rPr>
          <w:rFonts w:cs="Times New Roman" w:ascii="Times New Roman" w:hAnsi="Times New Roman"/>
          <w:sz w:val="28"/>
          <w:szCs w:val="28"/>
        </w:rP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04.03.2025 № 170.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Порядок устанавливает условия реализации права на подачу апелляции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 (далее – апелляция).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2"/>
      <w:bookmarkEnd w:id="0"/>
      <w:r>
        <w:rPr>
          <w:rFonts w:cs="Times New Roman" w:ascii="Times New Roman" w:hAnsi="Times New Roman"/>
          <w:sz w:val="28"/>
          <w:szCs w:val="28"/>
        </w:rPr>
        <w:t xml:space="preserve">2. Подача апелляции возможна после получения родителем (законным представителем) ребенка, являющегося иностранным гражданином (лицом без гражданства), поступающим, являющимся иностранным гражданином (лицом без гражданства), </w:t>
      </w:r>
      <w:bookmarkStart w:id="1" w:name="_Hlk195775969"/>
      <w:r>
        <w:rPr>
          <w:rFonts w:cs="Times New Roman" w:ascii="Times New Roman" w:hAnsi="Times New Roman"/>
          <w:sz w:val="28"/>
          <w:szCs w:val="28"/>
        </w:rPr>
        <w:t>уведомления о результатах тестирования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(Приложение 1) (далее – уведомление). Уведомление направляется в составе решения о приеме в общеобразовательную организацию либо об отказе в приеме в общеобразовательную организацию.</w:t>
      </w:r>
    </w:p>
    <w:p>
      <w:pPr>
        <w:pStyle w:val="ConsPlusNormal"/>
        <w:spacing w:lineRule="auto" w:line="360"/>
        <w:ind w:firstLine="54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 Срок подачи апелляции – 2 рабочих дня с даты официального объявления результатов тестирования, утвержденной приказом министерства образования Приморского края.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Апелляция, направленная с нарушением сроков, не рассматривается.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Апелляция подается по форме утвержденной настоящим Порядком (</w:t>
      </w:r>
      <w:r>
        <w:rPr>
          <w:rFonts w:eastAsia="Arial" w:cs="Times New Roman" w:ascii="Times New Roman" w:hAnsi="Times New Roman"/>
          <w:sz w:val="28"/>
          <w:szCs w:val="28"/>
        </w:rPr>
        <w:t>Приложение 2).</w:t>
      </w:r>
    </w:p>
    <w:p>
      <w:pPr>
        <w:pStyle w:val="ConsPlusNormal"/>
        <w:spacing w:lineRule="auto" w:line="360"/>
        <w:ind w:firstLine="540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5. Перед подачей апелляции участник тестирования либо его родители (законные представители) могут самостоятельно ознакомиться с результатами проверки и оценки тестирования, копией своей работы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(далее – материалы тестирования). Для получения доступа к материалам тестирования участник тестирования либо его родители (законные представители) подают запрос в тестирующую организацию (Приложение 3). Запрос подается в тестирующую организацию по электронной почте или лично.</w:t>
      </w:r>
    </w:p>
    <w:p>
      <w:pPr>
        <w:pStyle w:val="ConsPlusNormal"/>
        <w:spacing w:lineRule="auto" w:line="360"/>
        <w:ind w:firstLine="540"/>
        <w:jc w:val="both"/>
        <w:rPr>
          <w:rFonts w:ascii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6. Материалы тестирования выдаются тестирующей организацией до 12.00 рабочего дня, следующего за днем получения обращения от участника тестирования либо его родителей (законных представителей) лично или по электронной почте.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 Апелляция оформляется участником тестирования или родителями (законными представителями) участника тестирования 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81"/>
      <w:bookmarkEnd w:id="3"/>
      <w:r>
        <w:rPr>
          <w:rFonts w:cs="Times New Roman" w:ascii="Times New Roman" w:hAnsi="Times New Roman"/>
          <w:sz w:val="28"/>
          <w:szCs w:val="28"/>
        </w:rPr>
        <w:t>8. В апелляции участник тестирования либо его родители (законные представители) сообщают: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 своем несогласии с выставленными баллами за конкретные пункты тестирования, указав обоснование;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обнаруженных технических ошибках, связанных с оценкой тестирования и/или подсчетом баллов (при их наличии);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рассмотрении апелляции без его участия или с его участием.</w:t>
      </w:r>
    </w:p>
    <w:p>
      <w:pPr>
        <w:pStyle w:val="ConsPlusNormal"/>
        <w:spacing w:lineRule="auto" w:line="36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Апелляция направляется на адрес электронной почты: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shd w:fill="auto" w:val="clear"/>
          </w:rPr>
          <w:t>minobrpk@primorsky.ru</w:t>
        </w:r>
      </w:hyperlink>
      <w:hyperlink r:id="rId3">
        <w:r>
          <w:rPr>
            <w:rFonts w:cs="Times New Roman" w:ascii="Times New Roman" w:hAnsi="Times New Roman"/>
            <w:sz w:val="28"/>
            <w:szCs w:val="28"/>
            <w:shd w:fill="auto" w:val="clear"/>
          </w:rPr>
          <w:t xml:space="preserve"> </w:t>
        </w:r>
      </w:hyperlink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 Апелляции, оформленные с нарушением </w:t>
      </w:r>
      <w:r>
        <w:rPr>
          <w:rFonts w:eastAsia="Arial" w:cs="Times New Roman" w:ascii="Times New Roman" w:hAnsi="Times New Roman"/>
          <w:sz w:val="28"/>
          <w:szCs w:val="28"/>
        </w:rPr>
        <w:t>пунктов 2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Arial"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настоящего Порядка, к рассмотрению не принимаются.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Апелляционная комиссия не позднее чем через 1 рабочий день после дня получения апелляции сообщает заявителю в ответном письме о дате и времени проведения заседания апелляционной комиссии с указанием: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ссылки на подключение к очному рассмотрению апелляции апелляционной комиссией (в случае, если в заявлении указано рассмотрение апелляции в присутствии заявителя);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времени рассмотрения апелляции без участия заявителя (в случае, если в заявлении указано рассмотрение без участия заявителя);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причины отказа в рассмотрении апелляции.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В случае неявки заявителя, не просившего о рассмотрении апелляции без его участия, рассмотрение апелляции по существу проводится без его участия.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 Апелляция по итогам тестирования может быть направлена не более одного раза. Результаты рассмотрения апелляции являются окончательными и обжалованию не подлежат.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 При рассмотрении апелляции апелляционной комиссией повторно проверяются только те задания тестирования, которые указаны в апелляции. Комментарии заявителя принимаются к сведению, но не оцениваются.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 Не рассматриваются апелляции по вопросам содержания и структуры тестирования, критериев и методики оценивания их выполнения. Черновики при рассмотрении апелляции не рассматриваются.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 Продолжительность рассмотрения апелляции в присутствии участника не превышает 10 минут на одного участника. Апелляционной комиссией предварительно рассматриваются материалы тестирования. В рамках рассмотрения апелляции в присутствии участника озвучивается предварительное решение апелляционной комиссии, заслушиваются аргументы участника о несогласии с выставленными баллами, даются пояснения по предварительному решению апелляционной комиссии.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 По результатам рассмотрения апелляции апелляционная комиссия принимает решение об отклонении или об удовлетворении апелляции («отклонить апелляцию, сохранить количество баллов», «удовлетворить апелляцию с понижением количества баллов», «удовлетворить апелляцию с повышением количества баллов»).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 Информация о решении апелляционной комиссии в течение 3 рабочих дней после рассмотрения апелляционного заявления: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сообщается заявителю по электронной почте.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 В случае удовлетворения апелляции с повышением количества баллов до уровня, достаточного для освоения общеобразовательной программы, решение апелляционной комиссии передается в общеобразовательную организацию, в которую планируется поступление участника тестирования и в РЦОИ.</w:t>
      </w:r>
    </w:p>
    <w:p>
      <w:pPr>
        <w:pStyle w:val="ConsPlusNormal"/>
        <w:spacing w:lineRule="auto" w:line="3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Родитель (законный представитель) ребенка или поступающий имеет право повторно подать заявление на прием в общеобразовательную организацию без необходимости в повторном прохождении тестирования.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Normal"/>
        <w:rPr>
          <w:rFonts w:ascii="Calibri" w:hAnsi="Calibri" w:eastAsia="Times New Roman" w:cs="Calibri" w:asciiTheme="minorHAnsi" w:hAnsiTheme="minorHAnsi"/>
          <w:sz w:val="22"/>
        </w:rPr>
      </w:pPr>
      <w:r>
        <w:rPr>
          <w:rFonts w:eastAsia="Times New Roman" w:cs="Calibri" w:ascii="Calibri" w:hAnsi="Calibri"/>
          <w:sz w:val="22"/>
        </w:rPr>
      </w:r>
      <w:r>
        <w:br w:type="page"/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 1</w:t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Уведомление о результатах тестирования (2-11 класс)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81"/>
      </w:tblGrid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 тестирующей организации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Дата тестирования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Класс поступления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ФИО участника тестирования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Серия и номер документа, </w:t>
            </w:r>
            <w:r>
              <w:rPr>
                <w:sz w:val="22"/>
                <w:szCs w:val="22"/>
              </w:rPr>
              <w:t>удостоверяющего</w:t>
            </w:r>
            <w:r>
              <w:rPr>
                <w:rFonts w:eastAsia="Times New Roman"/>
                <w:sz w:val="22"/>
                <w:szCs w:val="22"/>
              </w:rPr>
              <w:t xml:space="preserve"> личность</w:t>
            </w:r>
            <w:bookmarkStart w:id="4" w:name="_Hlk195776909"/>
            <w:bookmarkEnd w:id="4"/>
          </w:p>
        </w:tc>
      </w:tr>
    </w:tbl>
    <w:tbl>
      <w:tblPr>
        <w:tblStyle w:val="afff0"/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7"/>
        <w:gridCol w:w="1701"/>
        <w:gridCol w:w="2553"/>
        <w:gridCol w:w="2549"/>
      </w:tblGrid>
      <w:tr>
        <w:trPr>
          <w:trHeight w:val="20" w:hRule="atLeast"/>
        </w:trPr>
        <w:tc>
          <w:tcPr>
            <w:tcW w:w="2977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Результаты оценивания выполнения заданий УСТНОЙ части тестирования в соответствии с критериями (первичные баллы)</w:t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Вариант УЧ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Д1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Д2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2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М1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М2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М3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3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Ч1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Ч2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Ч3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4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П1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П2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Результаты оценивания выполнения заданий ПИСЬМЕННОЙ части тестирования в соответствии с критериями (первичные баллы)</w:t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Вариант ПЧ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5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З5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6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З6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7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З7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8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З8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9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И1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И2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И3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И4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10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З10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11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З11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12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З12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13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З13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14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З14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977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701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15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З15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78" w:type="dxa"/>
            <w:gridSpan w:val="2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Результат тестирования</w:t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Сумма ПБ за УЧ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78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Сумма ПБ за ПЧ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78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Общее количество ПБ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78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Процент от макс. количества ПБ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78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Достижение 22 ПБ </w:t>
              <w:br/>
              <w:t>(мин.ПБ успешности)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78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Достижение 9 ПБ </w:t>
              <w:br/>
              <w:t>за УЧ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678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2553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Успешность прохождения тестирования</w:t>
              <w:br/>
              <w:t>(да / нет)</w:t>
            </w:r>
          </w:p>
        </w:tc>
        <w:tc>
          <w:tcPr>
            <w:tcW w:w="2549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/>
                <w:bCs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ConsPlusNormal"/>
        <w:numPr>
          <w:ilvl w:val="0"/>
          <w:numId w:val="0"/>
        </w:numPr>
        <w:ind w:hanging="0" w:left="0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eastAsia="Times New Roman"/>
          <w:sz w:val="28"/>
        </w:rPr>
      </w:pPr>
      <w:r>
        <w:rPr>
          <w:rFonts w:eastAsia="Times New Roman"/>
          <w:sz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Уведомление о результатах тестирования (1 класс)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81"/>
      </w:tblGrid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 тестирующей организации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Дата тестирования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Класс поступления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ФИО участника тестирования</w:t>
            </w:r>
          </w:p>
        </w:tc>
      </w:tr>
      <w:tr>
        <w:trPr>
          <w:trHeight w:val="330" w:hRule="atLeast"/>
        </w:trPr>
        <w:tc>
          <w:tcPr>
            <w:tcW w:w="9781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Серия и номер документа, удостоверяющего личность</w:t>
            </w:r>
          </w:p>
        </w:tc>
      </w:tr>
    </w:tbl>
    <w:tbl>
      <w:tblPr>
        <w:tblStyle w:val="afff0"/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50"/>
        <w:gridCol w:w="1559"/>
        <w:gridCol w:w="2694"/>
        <w:gridCol w:w="2977"/>
      </w:tblGrid>
      <w:tr>
        <w:trPr>
          <w:trHeight w:val="330" w:hRule="atLeast"/>
        </w:trPr>
        <w:tc>
          <w:tcPr>
            <w:tcW w:w="2550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Результаты оценивания выполнения заданий устной части тестирования в соответствии с критериями (первичные баллы)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1</w:t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Д1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Д2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Д3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2</w:t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М1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М2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3</w:t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Ч1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Ч2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Ч3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Задание 4</w:t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П1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2550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П2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681" w:hRule="atLeast"/>
        </w:trPr>
        <w:tc>
          <w:tcPr>
            <w:tcW w:w="4109" w:type="dxa"/>
            <w:gridSpan w:val="2"/>
            <w:vMerge w:val="restart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2"/>
                <w:szCs w:val="22"/>
                <w:lang w:val="ru-RU" w:bidi="ar-SA"/>
              </w:rPr>
              <w:t>Результат тестирования</w:t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Общее количество ПБ </w:t>
              <w:br/>
              <w:t>(из 10)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846" w:hRule="atLeast"/>
        </w:trPr>
        <w:tc>
          <w:tcPr>
            <w:tcW w:w="4109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Процент от максимального количества ПБ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703" w:hRule="atLeast"/>
        </w:trPr>
        <w:tc>
          <w:tcPr>
            <w:tcW w:w="4109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Достижение 9 ПБ </w:t>
              <w:br/>
              <w:t>за УЧ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984" w:hRule="atLeast"/>
        </w:trPr>
        <w:tc>
          <w:tcPr>
            <w:tcW w:w="4109" w:type="dxa"/>
            <w:gridSpan w:val="2"/>
            <w:vMerge w:val="continue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2694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Успешность прохождения тестирования</w:t>
              <w:br/>
              <w:t>(да / нет)</w:t>
            </w:r>
          </w:p>
        </w:tc>
        <w:tc>
          <w:tcPr>
            <w:tcW w:w="2977" w:type="dxa"/>
            <w:tcBorders/>
          </w:tcPr>
          <w:p>
            <w:pPr>
              <w:pStyle w:val="ConsPlusNormal"/>
              <w:numPr>
                <w:ilvl w:val="0"/>
                <w:numId w:val="0"/>
              </w:numPr>
              <w:suppressAutoHyphens w:val="true"/>
              <w:spacing w:before="0" w:after="0"/>
              <w:ind w:hanging="0" w:left="0"/>
              <w:jc w:val="left"/>
              <w:outlineLvl w:val="1"/>
              <w:rPr>
                <w:rFonts w:ascii="Times New Roman" w:hAnsi="Times New Roman" w:cs="Times New Roman"/>
                <w:bCs/>
                <w:i/>
                <w:i/>
                <w:iCs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eastAsia="Times New Roman"/>
          <w:sz w:val="28"/>
        </w:rPr>
      </w:pPr>
      <w:r>
        <w:rPr>
          <w:rFonts w:eastAsia="Times New Roman"/>
          <w:sz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spacing w:before="0" w:after="0"/>
        <w:ind w:hanging="0" w:left="0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 2</w:t>
      </w:r>
    </w:p>
    <w:p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Председателю апелляционной комиссии</w:t>
      </w:r>
    </w:p>
    <w:p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</w:t>
      </w:r>
    </w:p>
    <w:p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(фамилия, имя, отчество участника</w:t>
      </w:r>
    </w:p>
    <w:p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тестирования/родителя (законного</w:t>
      </w:r>
    </w:p>
    <w:p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Cs w:val="20"/>
        </w:rPr>
        <w:t>представителя)</w:t>
      </w:r>
    </w:p>
    <w:p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</w:t>
      </w:r>
    </w:p>
    <w:p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(контактный телефон)</w:t>
      </w:r>
    </w:p>
    <w:p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</w:t>
      </w:r>
    </w:p>
    <w:p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(адрес электронной почты)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bookmarkStart w:id="5" w:name="P433"/>
      <w:bookmarkStart w:id="6" w:name="P433"/>
      <w:bookmarkEnd w:id="6"/>
    </w:p>
    <w:p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Заявление на апелляцию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Я, _____________________________________________________________________________,</w:t>
      </w:r>
    </w:p>
    <w:p>
      <w:pPr>
        <w:pStyle w:val="ConsPlusNonformat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заявителя)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прошу пересмотреть проверку заданий тестирования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_______________________________________________________________________________,</w:t>
      </w:r>
    </w:p>
    <w:p>
      <w:pPr>
        <w:pStyle w:val="ConsPlusNonformat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участника тестирования)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так как я не согласен с выставленными баллами за задания:</w:t>
      </w:r>
    </w:p>
    <w:tbl>
      <w:tblPr>
        <w:tblpPr w:vertAnchor="text" w:horzAnchor="margin" w:leftFromText="180" w:rightFromText="180" w:tblpX="0" w:tblpY="115"/>
        <w:tblW w:w="963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3113"/>
        <w:gridCol w:w="6520"/>
      </w:tblGrid>
      <w:tr>
        <w:trPr>
          <w:trHeight w:val="170" w:hRule="atLeas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Комментарий участника</w:t>
            </w:r>
          </w:p>
        </w:tc>
      </w:tr>
      <w:tr>
        <w:trPr>
          <w:trHeight w:val="170" w:hRule="atLeas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70" w:hRule="atLeas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70" w:hRule="atLeas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70" w:hRule="atLeast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Дата проведения тестирования: "__" __________ 20____г.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Класс участника тестирования: _____________________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cs="Times New Roman" w:ascii="Times New Roman" w:hAnsi="Times New Roman"/>
          <w:sz w:val="28"/>
          <w:szCs w:val="22"/>
        </w:rPr>
      </w:r>
    </w:p>
    <w:tbl>
      <w:tblPr>
        <w:tblStyle w:val="afff0"/>
        <w:tblpPr w:vertAnchor="text" w:horzAnchor="margin" w:tblpXSpec="right" w:leftFromText="180" w:rightFromText="180" w:tblpY="13"/>
        <w:tblW w:w="581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7"/>
        <w:gridCol w:w="425"/>
        <w:gridCol w:w="2835"/>
        <w:gridCol w:w="424"/>
      </w:tblGrid>
      <w:tr>
        <w:trPr/>
        <w:tc>
          <w:tcPr>
            <w:tcW w:w="2127" w:type="dxa"/>
            <w:tcBorders>
              <w:top w:val="nil"/>
              <w:left w:val="nil"/>
              <w:bottom w:val="nil"/>
            </w:tcBorders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0"/>
                <w:lang w:val="ru-RU" w:bidi="ar-SA"/>
              </w:rPr>
              <w:t>без моего участия</w:t>
            </w:r>
          </w:p>
        </w:tc>
        <w:tc>
          <w:tcPr>
            <w:tcW w:w="425" w:type="dxa"/>
            <w:tcBorders/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ConsPlusNonformat"/>
              <w:spacing w:before="0"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0"/>
                <w:lang w:val="ru-RU" w:bidi="ar-SA"/>
              </w:rPr>
              <w:t>в моем присутствии</w:t>
            </w:r>
          </w:p>
        </w:tc>
        <w:tc>
          <w:tcPr>
            <w:tcW w:w="424" w:type="dxa"/>
            <w:tcBorders/>
          </w:tcPr>
          <w:p>
            <w:pPr>
              <w:pStyle w:val="ConsPlusNonformat"/>
              <w:spacing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/>
      <w:r>
        <w:rPr>
          <w:rFonts w:cs="Times New Roman" w:ascii="Times New Roman" w:hAnsi="Times New Roman"/>
          <w:sz w:val="24"/>
        </w:rPr>
        <w:t>Прошу рассмотреть апелляцию: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i/>
          <w:i/>
          <w:sz w:val="22"/>
        </w:rPr>
      </w:pPr>
      <w:r>
        <w:rPr>
          <w:rFonts w:cs="Times New Roman" w:ascii="Times New Roman" w:hAnsi="Times New Roman"/>
          <w:i/>
          <w:sz w:val="22"/>
        </w:rPr>
        <w:t>Внимание! При рассмотрении апелляции апелляционной комиссией повторно проверяются только те задания тестирования, которые указаны в апелляционном заявлении.</w:t>
      </w:r>
    </w:p>
    <w:p>
      <w:pPr>
        <w:pStyle w:val="ConsPlusNonformat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2"/>
        </w:rPr>
        <w:t>Комментарии заявителя принимаются к сведению, но не оцениваются. Не рассматриваются апелляции по вопросам содержания и структуры тестирования, критериев и методики оценивания их выполнения. Черновики при рассмотрении апелляции не рассматриваются</w:t>
      </w:r>
      <w:r>
        <w:rPr>
          <w:rFonts w:cs="Times New Roman" w:ascii="Times New Roman" w:hAnsi="Times New Roman"/>
          <w:i/>
          <w:sz w:val="24"/>
        </w:rPr>
        <w:t>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Подавая апелляцию, я осознаю, что баллы могут быть пересмотрены как в сторону увеличения, так и в сторону уменьшения.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Дата 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7" w:name="_Hlk195775695"/>
      <w:r>
        <w:rPr>
          <w:rFonts w:cs="Times New Roman" w:ascii="Times New Roman" w:hAnsi="Times New Roman"/>
          <w:sz w:val="24"/>
        </w:rPr>
        <w:t>Подпись ________________ ФИО __________________________________________________</w:t>
      </w:r>
      <w:bookmarkEnd w:id="7"/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/>
      </w:pPr>
      <w:r>
        <w:rPr/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Приложение 3</w:t>
      </w:r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  <w:bookmarkStart w:id="8" w:name="P493"/>
      <w:bookmarkStart w:id="9" w:name="P493"/>
      <w:bookmarkEnd w:id="9"/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Руководителю тестирующей организации</w:t>
      </w:r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</w:t>
      </w:r>
    </w:p>
    <w:p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(название тестирующей организации)</w:t>
      </w:r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участника тестирования/родителя </w:t>
      </w:r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(законного представителя)</w:t>
      </w:r>
    </w:p>
    <w:p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(нужное подчеркнуть)</w:t>
      </w:r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</w:t>
      </w:r>
    </w:p>
    <w:p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участника</w:t>
      </w:r>
    </w:p>
    <w:p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тестирования)</w:t>
      </w:r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</w:t>
      </w:r>
    </w:p>
    <w:p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(контактный телефон)</w:t>
      </w:r>
    </w:p>
    <w:p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</w:t>
      </w:r>
    </w:p>
    <w:p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(адрес электронной почты)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материалов тестирования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Я, 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прошу предоставить материалы тестирования на знание русского языка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</w:rPr>
        <w:t>(фамилия, имя, отчество участника тестирования)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подачи апелляции.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Дата проведения тестирования: "__" __________ 20____г.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Класс участника тестирования: _____________________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Дата 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Подпись ________________ ФИО __________________________________________________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4"/>
      <w:headerReference w:type="first" r:id="rId5"/>
      <w:type w:val="nextPage"/>
      <w:pgSz w:w="11906" w:h="16838"/>
      <w:pgMar w:left="1418" w:right="851" w:gutter="0" w:header="283" w:top="1134" w:footer="0" w:bottom="993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375014419"/>
    </w:sdt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946831"/>
    </w:sdt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530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13" w:customStyle="1">
    <w:name w:val="Текст сноски Знак1"/>
    <w:uiPriority w:val="99"/>
    <w:qFormat/>
    <w:rPr>
      <w:sz w:val="18"/>
    </w:rPr>
  </w:style>
  <w:style w:type="character" w:styleId="Style8" w:customStyle="1">
    <w:name w:val="Текст концевой сноски Знак"/>
    <w:uiPriority w:val="99"/>
    <w:qFormat/>
    <w:rPr>
      <w:sz w:val="20"/>
    </w:rPr>
  </w:style>
  <w:style w:type="character" w:styleId="14" w:customStyle="1">
    <w:name w:val="Заголовок 1 Знак"/>
    <w:basedOn w:val="DefaultParagraphFont"/>
    <w:qFormat/>
    <w:rPr>
      <w:rFonts w:ascii="Cambria" w:hAnsi="Cambria" w:eastAsia="Arial" w:cs="Arial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0" w:customStyle="1">
    <w:name w:val="Текст сноски Знак"/>
    <w:basedOn w:val="DefaultParagraphFont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1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000FF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themeColor="accent1" w:val="4F81BD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Tahoma" w:hAnsi="Tahoma" w:eastAsia="Calibri" w:cs="Tahoma"/>
      <w:sz w:val="16"/>
      <w:szCs w:val="1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4" w:customStyle="1">
    <w:name w:val="Тема примечания Знак"/>
    <w:basedOn w:val="Style13"/>
    <w:uiPriority w:val="99"/>
    <w:semiHidden/>
    <w:qFormat/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6" w:customStyle="1">
    <w:name w:val="Абзац списка Знак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17" w:customStyle="1">
    <w:name w:val="Ссылка указателя"/>
    <w:qFormat/>
    <w:rPr/>
  </w:style>
  <w:style w:type="character" w:styleId="Style18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ntstyle01" w:customStyle="1">
    <w:name w:val="fontstyle01"/>
    <w:basedOn w:val="DefaultParagraphFont"/>
    <w:qFormat/>
    <w:rPr>
      <w:rFonts w:ascii="Times New Roman" w:hAnsi="Times New Roman" w:cs="Times New Roman"/>
      <w:b w:val="false"/>
      <w:bCs w:val="false"/>
      <w:i w:val="false"/>
      <w:iCs w:val="false"/>
      <w:color w:val="000000"/>
      <w:sz w:val="26"/>
      <w:szCs w:val="26"/>
    </w:rPr>
  </w:style>
  <w:style w:type="character" w:styleId="Fontstyle21" w:customStyle="1">
    <w:name w:val="fontstyle21"/>
    <w:basedOn w:val="DefaultParagraphFont"/>
    <w:qFormat/>
    <w:rsid w:val="00175f92"/>
    <w:rPr>
      <w:rFonts w:ascii="Times New Roman" w:hAnsi="Times New Roman" w:cs="Times New Roman"/>
      <w:b w:val="false"/>
      <w:bCs w:val="false"/>
      <w:i w:val="false"/>
      <w:iCs w:val="false"/>
      <w:color w:val="000000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6f5c"/>
    <w:rPr>
      <w:color w:val="605E5C"/>
      <w:shd w:fill="E1DFDD" w:val="clear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1">
    <w:name w:val="index heading1"/>
    <w:basedOn w:val="Title"/>
    <w:qFormat/>
    <w:pPr/>
    <w:rPr/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Text">
    <w:name w:val="Endnote Text"/>
    <w:basedOn w:val="Normal"/>
    <w:link w:val="Style8"/>
    <w:uiPriority w:val="99"/>
    <w:semiHidden/>
    <w:unhideWhenUsed/>
    <w:pPr/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12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13"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basedOn w:val="Heading1"/>
    <w:next w:val="Normal"/>
    <w:uiPriority w:val="39"/>
    <w:unhideWhenUsed/>
    <w:qFormat/>
    <w:pPr>
      <w:spacing w:lineRule="auto" w:line="276"/>
    </w:pPr>
    <w:rPr>
      <w:lang w:eastAsia="en-US"/>
    </w:rPr>
  </w:style>
  <w:style w:type="paragraph" w:styleId="TOC1">
    <w:name w:val="TOC 1"/>
    <w:basedOn w:val="Normal"/>
    <w:next w:val="Normal"/>
    <w:uiPriority w:val="39"/>
    <w:pPr>
      <w:tabs>
        <w:tab w:val="clear" w:pos="708"/>
        <w:tab w:val="left" w:pos="660" w:leader="none"/>
        <w:tab w:val="right" w:pos="9627" w:leader="dot"/>
      </w:tabs>
      <w:spacing w:before="0" w:after="10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uiPriority w:val="99"/>
    <w:semiHidden/>
    <w:unhideWhenUsed/>
    <w:qFormat/>
    <w:pPr/>
    <w:rPr/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pPr/>
    <w:rPr>
      <w:b/>
      <w:bCs/>
    </w:rPr>
  </w:style>
  <w:style w:type="paragraph" w:styleId="Revision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nhideWhenUsed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1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ConsPlusNonformat" w:customStyle="1">
    <w:name w:val="ConsPlusNonformat"/>
    <w:qFormat/>
    <w:rsid w:val="008020e6"/>
    <w:pPr>
      <w:widowControl w:val="false"/>
      <w:suppressAutoHyphens w:val="fals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6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4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afff0">
    <w:name w:val="Table Grid"/>
    <w:basedOn w:val="a1"/>
    <w:uiPriority w:val="59"/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Сетка таблицы1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Сетка таблицы2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nobrpk@primorsky.ru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83D8-E251-4494-AF78-9F6574083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CDB72-87B1-427F-A4A3-2A939710D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A97EF-E191-451A-9EC8-FAAE476549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2D16F-FAA4-4A73-BAF1-FB94929D8C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26E6C2-A6A6-41D3-89B4-933E2454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LibreOffice/7.6.7.2$Linux_X86_64 LibreOffice_project/60$Build-2</Application>
  <AppVersion>15.0000</AppVersion>
  <Pages>8</Pages>
  <Words>1187</Words>
  <Characters>9130</Characters>
  <CharactersWithSpaces>10241</CharactersWithSpaces>
  <Paragraphs>176</Paragraphs>
  <Company>FIPI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2025-04-16T22:47:00Z</dcterms:created>
  <dc:creator>Малова Виктория Витальевна</dc:creator>
  <dc:description/>
  <dc:language>ru-RU</dc:language>
  <cp:lastModifiedBy/>
  <cp:lastPrinted>2025-04-16T04:07:00Z</cp:lastPrinted>
  <dcterms:modified xsi:type="dcterms:W3CDTF">2025-04-18T14:48:41Z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