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right"/>
        <w:rPr>
          <w:rFonts w:ascii="Times New Roman" w:hAnsi="Times New Roman"/>
          <w:i/>
          <w:i/>
          <w:color w:val="000000"/>
          <w:sz w:val="28"/>
        </w:rPr>
      </w:pPr>
      <w:bookmarkStart w:id="0" w:name="_dx_frag_StartFragment"/>
      <w:bookmarkEnd w:id="0"/>
      <w:r>
        <w:rPr>
          <w:rFonts w:ascii="Times New Roman" w:hAnsi="Times New Roman"/>
          <w:i/>
          <w:color w:val="000000"/>
          <w:sz w:val="28"/>
        </w:rPr>
        <w:t>Приложение 1</w:t>
      </w:r>
    </w:p>
    <w:p>
      <w:pPr>
        <w:pStyle w:val="Normal"/>
        <w:spacing w:before="0" w:after="0"/>
        <w:ind w:hanging="0" w:left="0" w:right="0"/>
        <w:jc w:val="right"/>
        <w:rPr/>
      </w:pPr>
      <w:r>
        <w:rPr>
          <w:rFonts w:ascii="Times New Roman" w:hAnsi="Times New Roman"/>
          <w:i/>
          <w:color w:val="000000"/>
          <w:sz w:val="28"/>
        </w:rPr>
        <w:t xml:space="preserve"> 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СОСТАВ ОРГКОМИТЕТА КОНКУРСА </w:t>
      </w:r>
    </w:p>
    <w:p>
      <w:pPr>
        <w:pStyle w:val="Normal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b/>
          <w:color w:val="000000"/>
          <w:sz w:val="28"/>
        </w:rPr>
        <w:t>Котов Игорь Леонидович</w:t>
      </w:r>
      <w:r>
        <w:rPr>
          <w:rFonts w:ascii="Times New Roman" w:hAnsi="Times New Roman"/>
          <w:color w:val="000000"/>
          <w:sz w:val="28"/>
        </w:rPr>
        <w:t xml:space="preserve">, сопредседатель Оргкомитета, Президент РООПВВС «Офицерский клуб», кандидат исторических наук, доцент; 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b/>
          <w:color w:val="000000"/>
          <w:sz w:val="28"/>
        </w:rPr>
        <w:t>Азаров Виталий Михайлович</w:t>
      </w:r>
      <w:r>
        <w:rPr>
          <w:rFonts w:ascii="Times New Roman" w:hAnsi="Times New Roman"/>
          <w:color w:val="000000"/>
          <w:sz w:val="28"/>
        </w:rPr>
        <w:t xml:space="preserve">, сопредседатель Оргкомитета, Председатель Общероссийской общественной организации ветеранов "Российский союз ветеранов", кандидат исторических наук, доктор политических наук; 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</w:rPr>
        <w:t>Говоров Алексей Сергеевич,</w:t>
      </w:r>
      <w:r>
        <w:rPr>
          <w:rFonts w:ascii="Times New Roman" w:hAnsi="Times New Roman"/>
          <w:color w:val="000000"/>
          <w:sz w:val="28"/>
        </w:rPr>
        <w:t xml:space="preserve"> заместитель Президента Фонда памяти Полководцев Победы; 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b/>
          <w:color w:val="000000"/>
          <w:sz w:val="28"/>
        </w:rPr>
        <w:t>Курносов Юрий Васильевич</w:t>
      </w:r>
      <w:r>
        <w:rPr>
          <w:rFonts w:ascii="Times New Roman" w:hAnsi="Times New Roman"/>
          <w:color w:val="000000"/>
          <w:sz w:val="28"/>
        </w:rPr>
        <w:t xml:space="preserve">, доктор философских наук, руководитель "Русской аналитической школы"; 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b/>
          <w:color w:val="000000"/>
          <w:sz w:val="28"/>
        </w:rPr>
        <w:t>Нефедов Денис Владимирович,</w:t>
      </w:r>
      <w:r>
        <w:rPr>
          <w:rFonts w:ascii="Times New Roman" w:hAnsi="Times New Roman"/>
          <w:color w:val="000000"/>
          <w:sz w:val="28"/>
        </w:rPr>
        <w:t xml:space="preserve"> писатель, автор блокадной сказки «Ленингранский щелкуник»;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b/>
          <w:color w:val="000000"/>
          <w:sz w:val="28"/>
        </w:rPr>
        <w:t>Стальнов Сергей Алексеевич</w:t>
      </w:r>
      <w:r>
        <w:rPr>
          <w:rFonts w:ascii="Times New Roman" w:hAnsi="Times New Roman"/>
          <w:color w:val="000000"/>
          <w:sz w:val="28"/>
        </w:rPr>
        <w:t xml:space="preserve">, директор продюсерского центра «ВЕЛЕРА»; </w:t>
      </w:r>
    </w:p>
    <w:p>
      <w:pPr>
        <w:pStyle w:val="Normal"/>
        <w:spacing w:before="0" w:after="0"/>
        <w:ind w:hanging="0" w:left="0" w:right="0"/>
        <w:jc w:val="left"/>
        <w:rPr/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b/>
          <w:color w:val="000000"/>
          <w:sz w:val="28"/>
        </w:rPr>
        <w:t xml:space="preserve">Маслова Татьяна Владимировна, </w:t>
      </w:r>
      <w:r>
        <w:rPr>
          <w:rFonts w:ascii="Times New Roman" w:hAnsi="Times New Roman"/>
          <w:color w:val="000000"/>
          <w:sz w:val="28"/>
        </w:rPr>
        <w:t xml:space="preserve">член Правления РОО «Авиатриса»; 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b/>
          <w:color w:val="000000"/>
          <w:sz w:val="28"/>
        </w:rPr>
        <w:t xml:space="preserve">Овчинникова Оксана Анатольевна, </w:t>
      </w:r>
      <w:r>
        <w:rPr>
          <w:rFonts w:ascii="Times New Roman" w:hAnsi="Times New Roman"/>
          <w:color w:val="000000"/>
          <w:sz w:val="28"/>
        </w:rPr>
        <w:t xml:space="preserve">НИИ "Митоинженерии" МГУ им. Ломоносова, кандидат фармацевтических наук; </w:t>
      </w:r>
    </w:p>
    <w:p>
      <w:pPr>
        <w:pStyle w:val="Normal"/>
        <w:spacing w:before="0" w:after="0"/>
        <w:ind w:hanging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b/>
          <w:color w:val="000000"/>
          <w:sz w:val="28"/>
        </w:rPr>
        <w:t>Пивовар Анатолий Юрьевич</w:t>
      </w:r>
      <w:r>
        <w:rPr>
          <w:rFonts w:ascii="Times New Roman" w:hAnsi="Times New Roman"/>
          <w:color w:val="000000"/>
          <w:sz w:val="28"/>
        </w:rPr>
        <w:t>, председатель Центральной отборочной комиссии и жюри, ответственный секретарь Комитета по  присуждению Национальной премии "Семейная реликвия»</w:t>
      </w:r>
    </w:p>
    <w:p>
      <w:pPr>
        <w:pStyle w:val="Normal"/>
        <w:spacing w:before="0" w:after="0"/>
        <w:ind w:hanging="0" w:left="0" w:right="0"/>
        <w:rPr/>
      </w:pPr>
      <w:r>
        <w:rPr/>
      </w:r>
    </w:p>
    <w:p>
      <w:pPr>
        <w:pStyle w:val="Normal"/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i/>
          <w:color w:val="000000"/>
          <w:sz w:val="28"/>
        </w:rPr>
        <w:t xml:space="preserve">(состав Оргкомитета может изменяться и дополняться по решению </w:t>
      </w:r>
    </w:p>
    <w:p>
      <w:pPr>
        <w:pStyle w:val="Normal"/>
        <w:keepNext w:val="false"/>
        <w:keepLines w:val="false"/>
        <w:widowControl/>
        <w:suppressLineNumbers w:val="0"/>
        <w:shd w:val="clear" w:fill="auto"/>
        <w:suppressAutoHyphens w:val="false"/>
        <w:bidi w:val="0"/>
        <w:spacing w:lineRule="auto" w:line="276" w:beforeAutospacing="0" w:before="0" w:afterAutospacing="0" w:after="200"/>
        <w:ind w:hanging="0" w:left="0" w:right="0"/>
        <w:jc w:val="left"/>
        <w:rPr/>
      </w:pPr>
      <w:r>
        <w:rPr>
          <w:rFonts w:ascii="Times New Roman" w:hAnsi="Times New Roman"/>
          <w:i/>
          <w:color w:val="000000"/>
          <w:sz w:val="28"/>
        </w:rPr>
        <w:t>сопредседателей Оргкомитета)</w:t>
      </w:r>
    </w:p>
    <w:sectPr>
      <w:type w:val="nextPage"/>
      <w:pgSz w:w="12240" w:h="15840"/>
      <w:pgMar w:left="1700" w:right="850" w:gutter="0" w:header="0" w:top="1133" w:footer="0" w:bottom="113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sz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/>
      <w:shd w:val="clear" w:fill="auto"/>
      <w:suppressAutoHyphens w:val="fals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libri" w:hAnsi="Calibri" w:eastAsia="Tahoma" w:cs="Noto Sans Devanagari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table" w:default="1" w:styleId="T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127</Words>
  <Characters>1024</Characters>
  <CharactersWithSpaces>1149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